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EF" w:rsidRPr="004B791F" w:rsidRDefault="00E901EF" w:rsidP="00E90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791F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E901EF" w:rsidRPr="004B791F" w:rsidRDefault="00E901EF" w:rsidP="00E90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91F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901EF" w:rsidRPr="004B791F" w:rsidRDefault="00E901EF" w:rsidP="00E90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B79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791F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B791F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901EF" w:rsidRPr="004B791F" w:rsidRDefault="00E901EF" w:rsidP="00E901E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01EF" w:rsidRPr="004B791F" w:rsidRDefault="00E901EF" w:rsidP="00E901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901EF" w:rsidRPr="004B791F" w:rsidRDefault="00E901EF" w:rsidP="00E901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центр управління та випробувань космічних засобів;</w:t>
      </w:r>
    </w:p>
    <w:p w:rsidR="00E901EF" w:rsidRPr="004B791F" w:rsidRDefault="00E901EF" w:rsidP="00E901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01010 вул. Московська, 8, м. Київ;</w:t>
      </w:r>
    </w:p>
    <w:p w:rsidR="00E901EF" w:rsidRPr="004B791F" w:rsidRDefault="00E901EF" w:rsidP="00E901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 – 24507442.</w:t>
      </w:r>
    </w:p>
    <w:p w:rsidR="00E901EF" w:rsidRPr="004B791F" w:rsidRDefault="00E901EF" w:rsidP="00E901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E901EF" w:rsidRPr="004B791F" w:rsidRDefault="009307F9" w:rsidP="00E90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Закупівля </w:t>
      </w:r>
      <w:r w:rsidRPr="009307F9">
        <w:rPr>
          <w:rStyle w:val="2"/>
          <w:rFonts w:eastAsiaTheme="minorHAnsi"/>
          <w:lang w:eastAsia="uk-UA"/>
        </w:rPr>
        <w:t xml:space="preserve">послуг з виконання </w:t>
      </w:r>
      <w:r w:rsidRPr="009307F9">
        <w:rPr>
          <w:rFonts w:ascii="Times New Roman" w:hAnsi="Times New Roman" w:cs="Times New Roman"/>
          <w:bCs/>
          <w:sz w:val="24"/>
          <w:szCs w:val="24"/>
        </w:rPr>
        <w:t>технічного обслуговування антенної системи ТНА-57МБ</w:t>
      </w:r>
      <w:r w:rsidR="00E901EF" w:rsidRPr="004B791F">
        <w:rPr>
          <w:rFonts w:ascii="Times New Roman" w:hAnsi="Times New Roman"/>
          <w:sz w:val="24"/>
          <w:szCs w:val="24"/>
        </w:rPr>
        <w:t xml:space="preserve">, </w:t>
      </w:r>
      <w:r w:rsidR="00E901EF" w:rsidRPr="004B791F">
        <w:rPr>
          <w:rFonts w:ascii="Times New Roman" w:hAnsi="Times New Roman"/>
          <w:bCs/>
          <w:iCs/>
          <w:sz w:val="24"/>
          <w:szCs w:val="24"/>
        </w:rPr>
        <w:t xml:space="preserve">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 xml:space="preserve">- </w:t>
      </w:r>
      <w:r w:rsidRPr="009307F9">
        <w:rPr>
          <w:rFonts w:ascii="Times New Roman" w:hAnsi="Times New Roman" w:cs="Times New Roman"/>
          <w:sz w:val="24"/>
          <w:szCs w:val="24"/>
        </w:rPr>
        <w:t xml:space="preserve">код 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 w:rsidRPr="009307F9">
        <w:rPr>
          <w:rFonts w:ascii="Times New Roman" w:eastAsia="Arial" w:hAnsi="Times New Roman" w:cs="Times New Roman"/>
          <w:sz w:val="24"/>
          <w:szCs w:val="24"/>
        </w:rPr>
        <w:t xml:space="preserve">50530000-9 - </w:t>
      </w:r>
      <w:r w:rsidRPr="009307F9">
        <w:rPr>
          <w:rFonts w:ascii="Times New Roman" w:hAnsi="Times New Roman" w:cs="Times New Roman"/>
          <w:color w:val="000000"/>
          <w:sz w:val="24"/>
          <w:szCs w:val="24"/>
        </w:rPr>
        <w:t>Послуги з ремонту і технічного обслуговування техніки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01EF" w:rsidRPr="004B791F" w:rsidRDefault="00E901EF" w:rsidP="00E901E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E901EF" w:rsidRPr="009307F9" w:rsidRDefault="00E901EF" w:rsidP="00E901EF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B791F">
        <w:rPr>
          <w:rFonts w:ascii="Times New Roman" w:eastAsia="Calibri" w:hAnsi="Times New Roman" w:cs="Times New Roman"/>
          <w:sz w:val="24"/>
          <w:szCs w:val="24"/>
        </w:rPr>
        <w:t>UA-2021-0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B791F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B791F">
        <w:rPr>
          <w:rFonts w:ascii="Times New Roman" w:eastAsia="Calibri" w:hAnsi="Times New Roman" w:cs="Times New Roman"/>
          <w:sz w:val="24"/>
          <w:szCs w:val="24"/>
        </w:rPr>
        <w:t>-00</w:t>
      </w:r>
      <w:r w:rsidR="009307F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307F9">
        <w:rPr>
          <w:rFonts w:ascii="Times New Roman" w:eastAsia="Calibri" w:hAnsi="Times New Roman" w:cs="Times New Roman"/>
          <w:sz w:val="24"/>
          <w:szCs w:val="24"/>
        </w:rPr>
        <w:t>01</w:t>
      </w:r>
      <w:r w:rsidRPr="004B791F">
        <w:rPr>
          <w:rFonts w:ascii="Times New Roman" w:eastAsia="Calibri" w:hAnsi="Times New Roman" w:cs="Times New Roman"/>
          <w:sz w:val="24"/>
          <w:szCs w:val="24"/>
        </w:rPr>
        <w:t>-</w:t>
      </w:r>
      <w:r w:rsidR="009307F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</w:p>
    <w:p w:rsidR="00E901EF" w:rsidRPr="004B791F" w:rsidRDefault="00E901EF" w:rsidP="00E901E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BC1AA7" w:rsidRPr="00BC1AA7" w:rsidRDefault="00BC1AA7" w:rsidP="00BC1AA7">
      <w:pPr>
        <w:pStyle w:val="10"/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BC1AA7">
        <w:rPr>
          <w:rFonts w:ascii="Times New Roman" w:hAnsi="Times New Roman" w:cs="Times New Roman"/>
          <w:sz w:val="24"/>
          <w:szCs w:val="24"/>
          <w:lang w:val="uk-UA"/>
        </w:rPr>
        <w:t>Технічн</w:t>
      </w:r>
      <w:r w:rsidR="0010501A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C1AA7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антенної системи </w:t>
      </w:r>
      <w:r w:rsidRPr="00BC1AA7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ТНА-57МБ проводиться</w:t>
      </w:r>
      <w:r w:rsidRPr="00BC1AA7">
        <w:rPr>
          <w:rFonts w:ascii="Times New Roman" w:hAnsi="Times New Roman" w:cs="Times New Roman"/>
          <w:sz w:val="24"/>
          <w:szCs w:val="24"/>
          <w:lang w:val="uk-UA"/>
        </w:rPr>
        <w:t xml:space="preserve"> для усунення дефектів, з метою введення її в експлуатацію.</w:t>
      </w:r>
      <w:bookmarkStart w:id="0" w:name="_GoBack"/>
      <w:bookmarkEnd w:id="0"/>
    </w:p>
    <w:p w:rsidR="00BC1AA7" w:rsidRPr="00BC1AA7" w:rsidRDefault="00BC1AA7" w:rsidP="00BC1AA7">
      <w:pPr>
        <w:pStyle w:val="10"/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BC1AA7">
        <w:rPr>
          <w:rStyle w:val="defaultFontStyle"/>
          <w:rFonts w:ascii="Times New Roman" w:hAnsi="Times New Roman" w:cs="Times New Roman"/>
          <w:lang w:val="uk-UA"/>
        </w:rPr>
        <w:t>Сфера застосування предмету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C1AA7">
        <w:rPr>
          <w:rFonts w:ascii="Times New Roman" w:eastAsia="Arial" w:hAnsi="Times New Roman" w:cs="Times New Roman"/>
          <w:sz w:val="24"/>
          <w:szCs w:val="24"/>
          <w:lang w:val="uk-UA"/>
        </w:rPr>
        <w:t>Прийом інформації з КА дистанційного зондування Землі</w:t>
      </w:r>
      <w:r>
        <w:rPr>
          <w:rFonts w:ascii="Times New Roman" w:eastAsia="Arial" w:hAnsi="Times New Roman" w:cs="Times New Roman"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-43" w:tblpY="587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6946"/>
        <w:gridCol w:w="1417"/>
      </w:tblGrid>
      <w:tr w:rsidR="00BC1AA7" w:rsidRPr="00BC1AA7" w:rsidTr="00C75A85">
        <w:trPr>
          <w:cantSplit/>
          <w:trHeight w:val="256"/>
        </w:trPr>
        <w:tc>
          <w:tcPr>
            <w:tcW w:w="8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товару </w:t>
            </w:r>
          </w:p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(запасних частин, комплектувальних виробів)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Кількість,</w:t>
            </w:r>
          </w:p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комплект/</w:t>
            </w:r>
          </w:p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BC1AA7" w:rsidRPr="00BC1AA7" w:rsidTr="00C75A85">
        <w:trPr>
          <w:cantSplit/>
          <w:trHeight w:val="37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5" w:rsidRDefault="00BC1AA7" w:rsidP="00C75A85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Технічне обслуго</w:t>
            </w:r>
          </w:p>
          <w:p w:rsidR="00BC1AA7" w:rsidRPr="00BC1AA7" w:rsidRDefault="00BC1AA7" w:rsidP="00C75A85"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вування</w:t>
            </w:r>
            <w:proofErr w:type="spellEnd"/>
            <w:r w:rsidRPr="00BC1AA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антенної системи ТНА-57 МБ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 електродвигунів: </w:t>
            </w:r>
          </w:p>
          <w:p w:rsidR="00BC1AA7" w:rsidRPr="00BC1AA7" w:rsidRDefault="00BC1AA7" w:rsidP="00C75A85">
            <w:pPr>
              <w:spacing w:after="0" w:line="240" w:lineRule="auto"/>
              <w:ind w:left="720" w:hanging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ДПМ-31</w:t>
            </w:r>
          </w:p>
          <w:p w:rsidR="00BC1AA7" w:rsidRPr="00BC1AA7" w:rsidRDefault="00BC1AA7" w:rsidP="00C75A85">
            <w:pPr>
              <w:spacing w:after="0" w:line="240" w:lineRule="auto"/>
              <w:ind w:left="720" w:hanging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ДПМ-11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AA7" w:rsidRPr="00BC1AA7" w:rsidTr="00C75A85">
        <w:trPr>
          <w:cantSplit/>
          <w:trHeight w:val="29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електродвигунів  ДПМ-31:</w:t>
            </w:r>
          </w:p>
          <w:p w:rsidR="00BC1AA7" w:rsidRPr="00BC1AA7" w:rsidRDefault="00BC1AA7" w:rsidP="00C75A85">
            <w:pPr>
              <w:spacing w:after="0" w:line="240" w:lineRule="auto"/>
              <w:ind w:left="2279" w:hanging="19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розбирання та продувка стислим повітрям;</w:t>
            </w:r>
          </w:p>
          <w:p w:rsidR="00BC1AA7" w:rsidRPr="00BC1AA7" w:rsidRDefault="00BC1AA7" w:rsidP="00C75A85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промивка підшипників (в разі необхідності їх заміна) та заміна мастила:</w:t>
            </w:r>
          </w:p>
          <w:p w:rsidR="00BC1AA7" w:rsidRPr="00BC1AA7" w:rsidRDefault="00BC1AA7" w:rsidP="00C75A85">
            <w:pPr>
              <w:spacing w:after="0" w:line="240" w:lineRule="auto"/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для двигуна ДПМ-31 тип 320;</w:t>
            </w:r>
          </w:p>
          <w:p w:rsidR="00BC1AA7" w:rsidRPr="00BC1AA7" w:rsidRDefault="00BC1AA7" w:rsidP="00C75A85">
            <w:pPr>
              <w:spacing w:after="0" w:line="240" w:lineRule="auto"/>
              <w:ind w:left="2279" w:hanging="19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шліфування колектору (за необхідністю);</w:t>
            </w:r>
          </w:p>
          <w:p w:rsidR="00BC1AA7" w:rsidRPr="00BC1AA7" w:rsidRDefault="00BC1AA7" w:rsidP="00C75A85">
            <w:pPr>
              <w:spacing w:after="0" w:line="240" w:lineRule="auto"/>
              <w:ind w:left="2279" w:hanging="19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заміна прокладок;</w:t>
            </w:r>
          </w:p>
          <w:p w:rsidR="00BC1AA7" w:rsidRPr="00BC1AA7" w:rsidRDefault="00BC1AA7" w:rsidP="00C75A85">
            <w:pPr>
              <w:spacing w:after="0" w:line="240" w:lineRule="auto"/>
              <w:ind w:left="2155" w:hanging="18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ревізія гальмівного механізму.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AA7" w:rsidRPr="00BC1AA7" w:rsidTr="00C75A85">
        <w:trPr>
          <w:cantSplit/>
          <w:trHeight w:val="19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2155" w:hanging="18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A7" w:rsidRPr="00BC1AA7" w:rsidTr="00C75A85">
        <w:trPr>
          <w:cantSplit/>
          <w:trHeight w:val="59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 редукторів:  </w:t>
            </w:r>
          </w:p>
          <w:p w:rsidR="00BC1AA7" w:rsidRPr="00BC1AA7" w:rsidRDefault="00BC1AA7" w:rsidP="00C75A8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диференційний редуктор азимута 11Сп/ТНА-57;</w:t>
            </w:r>
          </w:p>
          <w:p w:rsidR="00BC1AA7" w:rsidRPr="00BC1AA7" w:rsidRDefault="00BC1AA7" w:rsidP="00C75A85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диференційний редуктор азимута 48Сп/ТНА-57 (серводвигун);</w:t>
            </w:r>
          </w:p>
          <w:p w:rsidR="00BC1AA7" w:rsidRPr="00BC1AA7" w:rsidRDefault="00BC1AA7" w:rsidP="00C75A85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силовий редуктор азимута 05Сп/ТНА-57;</w:t>
            </w:r>
          </w:p>
          <w:p w:rsidR="00BC1AA7" w:rsidRPr="00BC1AA7" w:rsidRDefault="00BC1AA7" w:rsidP="00C75A85">
            <w:p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силовий редуктор </w:t>
            </w:r>
            <w:proofErr w:type="spellStart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кутуа</w:t>
            </w:r>
            <w:proofErr w:type="spellEnd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-місця 06Сп/ТНА-57;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AA7" w:rsidRPr="00BC1AA7" w:rsidTr="00C75A85">
        <w:trPr>
          <w:cantSplit/>
          <w:trHeight w:val="2504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редукторів 11Сп/ТНА-57, 48Сп/ТНА-57, 06Сп/ТНА-57:</w:t>
            </w:r>
          </w:p>
          <w:p w:rsidR="00BC1AA7" w:rsidRPr="00BC1AA7" w:rsidRDefault="00BC1AA7" w:rsidP="00C75A85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розбирання, огляд;</w:t>
            </w:r>
          </w:p>
          <w:p w:rsidR="00BC1AA7" w:rsidRPr="00BC1AA7" w:rsidRDefault="00BC1AA7" w:rsidP="00C75A85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заміна прокладок ущільнення;</w:t>
            </w:r>
          </w:p>
          <w:p w:rsidR="00BC1AA7" w:rsidRPr="00BC1AA7" w:rsidRDefault="00BC1AA7" w:rsidP="00C75A85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ревізія оглядового вікна рівня мастила;</w:t>
            </w:r>
          </w:p>
          <w:p w:rsidR="00BC1AA7" w:rsidRPr="00BC1AA7" w:rsidRDefault="00BC1AA7" w:rsidP="00C75A85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заміна мастила (мастило осьове СП); </w:t>
            </w:r>
          </w:p>
          <w:p w:rsidR="00BC1AA7" w:rsidRPr="00BC1AA7" w:rsidRDefault="00BC1AA7" w:rsidP="00C75A85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ревізія зливного отвору </w:t>
            </w:r>
            <w:proofErr w:type="spellStart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кутумісного</w:t>
            </w:r>
            <w:proofErr w:type="spellEnd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 каналу (за необхідністю ремонт та заміна, встановлення на зливний отвір додаткових шарових кранів).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AA7" w:rsidRPr="00BC1AA7" w:rsidTr="00C75A85">
        <w:trPr>
          <w:cantSplit/>
          <w:trHeight w:val="640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 силових редукторів азимута 05Сп/ТНА-57:</w:t>
            </w:r>
          </w:p>
          <w:p w:rsidR="00BC1AA7" w:rsidRPr="00BC1AA7" w:rsidRDefault="00BC1AA7" w:rsidP="00C75A85">
            <w:pPr>
              <w:spacing w:after="0" w:line="240" w:lineRule="auto"/>
              <w:ind w:left="72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повне розбирання двох редукторів;</w:t>
            </w:r>
          </w:p>
          <w:p w:rsidR="00BC1AA7" w:rsidRPr="00BC1AA7" w:rsidRDefault="00BC1AA7" w:rsidP="00C75A8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</w:t>
            </w:r>
            <w:proofErr w:type="spellStart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 пристосувань для розбирання силових редукторів;</w:t>
            </w:r>
          </w:p>
          <w:p w:rsidR="00BC1AA7" w:rsidRPr="00BC1AA7" w:rsidRDefault="00BC1AA7" w:rsidP="00C75A85">
            <w:pPr>
              <w:spacing w:after="0" w:line="240" w:lineRule="auto"/>
              <w:ind w:left="72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видалення залишків змащення та іржі;</w:t>
            </w:r>
          </w:p>
          <w:p w:rsidR="00BC1AA7" w:rsidRPr="00BC1AA7" w:rsidRDefault="00BC1AA7" w:rsidP="00C75A85">
            <w:pPr>
              <w:spacing w:after="0" w:line="240" w:lineRule="auto"/>
              <w:ind w:left="72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демонтаж підшипників у двох редукторах;</w:t>
            </w:r>
          </w:p>
          <w:p w:rsidR="00BC1AA7" w:rsidRPr="00BC1AA7" w:rsidRDefault="00BC1AA7" w:rsidP="00C75A85">
            <w:pPr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видалення елементів фіксації (всіх шпонок, штифтів, пальців);</w:t>
            </w:r>
          </w:p>
          <w:p w:rsidR="00BC1AA7" w:rsidRPr="00BC1AA7" w:rsidRDefault="00BC1AA7" w:rsidP="00C75A85">
            <w:pPr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шліфування місць встановлення підшипників у двох редукторах;</w:t>
            </w:r>
          </w:p>
          <w:p w:rsidR="00BC1AA7" w:rsidRPr="00BC1AA7" w:rsidRDefault="00BC1AA7" w:rsidP="00C75A85">
            <w:pPr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виготовлення нових елементів фіксації (при потребі);</w:t>
            </w:r>
          </w:p>
          <w:p w:rsidR="00BC1AA7" w:rsidRPr="00BC1AA7" w:rsidRDefault="00BC1AA7" w:rsidP="00C75A85">
            <w:pPr>
              <w:spacing w:after="0" w:line="240" w:lineRule="auto"/>
              <w:ind w:left="29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напресовка</w:t>
            </w:r>
            <w:proofErr w:type="spellEnd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 нових підшипників у двох редукторах;</w:t>
            </w:r>
          </w:p>
          <w:p w:rsidR="00BC1AA7" w:rsidRPr="00BC1AA7" w:rsidRDefault="00BC1AA7" w:rsidP="00C75A85">
            <w:pPr>
              <w:spacing w:after="0" w:line="240" w:lineRule="auto"/>
              <w:ind w:left="72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збирання двох редукторів;</w:t>
            </w:r>
          </w:p>
          <w:p w:rsidR="00BC1AA7" w:rsidRPr="00BC1AA7" w:rsidRDefault="00BC1AA7" w:rsidP="00C75A85">
            <w:pPr>
              <w:spacing w:after="0" w:line="240" w:lineRule="auto"/>
              <w:ind w:left="720" w:hanging="4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  заміна прокладок ущільнення;</w:t>
            </w:r>
          </w:p>
          <w:p w:rsidR="00BC1AA7" w:rsidRPr="00BC1AA7" w:rsidRDefault="00BC1AA7" w:rsidP="00C75A85">
            <w:pPr>
              <w:spacing w:after="0" w:line="240" w:lineRule="auto"/>
              <w:ind w:left="720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заміна шлангів відстійника;</w:t>
            </w:r>
          </w:p>
          <w:p w:rsidR="00BC1AA7" w:rsidRPr="00BC1AA7" w:rsidRDefault="00BC1AA7" w:rsidP="00C75A8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заміна хомутів;</w:t>
            </w:r>
          </w:p>
          <w:p w:rsidR="00BC1AA7" w:rsidRPr="00BC1AA7" w:rsidRDefault="00BC1AA7" w:rsidP="00C75A8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ревізія оглядового вікна рівня мастила;</w:t>
            </w:r>
          </w:p>
          <w:p w:rsidR="00BC1AA7" w:rsidRPr="00BC1AA7" w:rsidRDefault="00BC1AA7" w:rsidP="00C75A8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заміна мастила;</w:t>
            </w:r>
          </w:p>
          <w:p w:rsidR="00BC1AA7" w:rsidRPr="00BC1AA7" w:rsidRDefault="00BC1AA7" w:rsidP="00C75A8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ревізія зливного отвору (за необхідністю ремонт та заміна, встановлення на зливний отвір додаткових шарових кранів);</w:t>
            </w:r>
          </w:p>
          <w:p w:rsidR="00BC1AA7" w:rsidRPr="00BC1AA7" w:rsidRDefault="00BC1AA7" w:rsidP="00C75A85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контроль перевірка.</w:t>
            </w:r>
          </w:p>
          <w:p w:rsidR="00BC1AA7" w:rsidRPr="00BC1AA7" w:rsidRDefault="00BC1AA7" w:rsidP="00C7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Промивка та заміна мастила в підшипникових вузлах цапфи ферми 03Сп/ТНА-57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Демонтаж, ревізія, технічне обслуговування (за необхідністю ремонт, обов'язково заміна ущільнюючих прокладок, заміна мастила) гідравлічних амортизаторів 14Сп/ТНА-57У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мастила в тягових трибах (шестернях)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Ревізія люків трибу (за необхідністю їх заміна)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Встановлення кришки на люк вводу кабелів.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ановлення гермовводів </w:t>
            </w: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кабелю на опорно-поворотний пристрій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Роботи по видаленню іржі та фарбуванню опорно-поворотного пристрою.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орієнтовно 290 м</w:t>
            </w:r>
            <w:r w:rsidRPr="00BC1A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муфт з’єднувальних:</w:t>
            </w:r>
          </w:p>
          <w:p w:rsidR="00BC1AA7" w:rsidRPr="00BC1AA7" w:rsidRDefault="00BC1AA7" w:rsidP="00C75A85">
            <w:pPr>
              <w:spacing w:after="0" w:line="240" w:lineRule="auto"/>
              <w:ind w:left="765" w:hanging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муфта зубчата 22Сп/ТНА-57 (ревізія,  заміна мастила);</w:t>
            </w:r>
          </w:p>
          <w:p w:rsidR="00BC1AA7" w:rsidRPr="00BC1AA7" w:rsidRDefault="00BC1AA7" w:rsidP="00C75A85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муфта 07Сп/ТНА-57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(ревізія).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1AA7" w:rsidRPr="00BC1AA7" w:rsidRDefault="00BC1AA7" w:rsidP="00C7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Встановлення прес масничок на муфти 22Сп/ТНА-57.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заглушок на місце демонтованих редукторів додаткових приводів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Виготовлення фланцевих заглушок з гальмівним пристроєм для редукторів кута місця та азимута на місце демонтованих електродвигунів малих швидкостей.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демонтованих елементів : </w:t>
            </w:r>
          </w:p>
          <w:p w:rsidR="00BC1AA7" w:rsidRPr="00BC1AA7" w:rsidRDefault="00BC1AA7" w:rsidP="00C75A85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диференційний редуктор азимута 11Сп/ТНА-57;</w:t>
            </w:r>
          </w:p>
          <w:p w:rsidR="00BC1AA7" w:rsidRPr="00BC1AA7" w:rsidRDefault="00BC1AA7" w:rsidP="00C75A85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диференційний редуктор азимута 48Сп/ТНА-57;</w:t>
            </w:r>
          </w:p>
          <w:p w:rsidR="00BC1AA7" w:rsidRPr="00BC1AA7" w:rsidRDefault="00BC1AA7" w:rsidP="00C75A85">
            <w:pPr>
              <w:spacing w:after="0" w:line="240" w:lineRule="auto"/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силовий редуктор азимута 05Сп/ТНА-57.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</w:t>
            </w:r>
          </w:p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Пуско</w:t>
            </w:r>
            <w:proofErr w:type="spellEnd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-налагоджувальні роботи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Проведення додаткових видів робіт для забезпечення повноцінного функціонування антенної системи (за необхідністю).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1AA7" w:rsidRPr="00BC1AA7" w:rsidTr="00C75A85">
        <w:trPr>
          <w:cantSplit/>
          <w:trHeight w:val="25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Ревізія люків входу до опорно-поворотного пристрою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C1AA7" w:rsidRPr="00BC1AA7" w:rsidTr="00C75A85">
        <w:trPr>
          <w:cantSplit/>
          <w:trHeight w:val="187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Розробити та змонтувати систему </w:t>
            </w:r>
            <w:proofErr w:type="spellStart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>електрообігріву</w:t>
            </w:r>
            <w:proofErr w:type="spellEnd"/>
            <w:r w:rsidRPr="00BC1AA7">
              <w:rPr>
                <w:rFonts w:ascii="Times New Roman" w:hAnsi="Times New Roman" w:cs="Times New Roman"/>
                <w:sz w:val="24"/>
                <w:szCs w:val="24"/>
              </w:rPr>
              <w:t xml:space="preserve"> ферми куту-місця та азимутальної ферми – що попередить створенню конденсату. Система має працювати в автоматичному режимі в залежності від погодних умов.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1AA7" w:rsidRPr="00BC1AA7" w:rsidRDefault="00BC1AA7" w:rsidP="00C75A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C1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</w:tbl>
    <w:p w:rsidR="00C75A85" w:rsidRDefault="00BC1AA7" w:rsidP="00C75A8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A7">
        <w:rPr>
          <w:rFonts w:ascii="Times New Roman" w:hAnsi="Times New Roman" w:cs="Times New Roman"/>
          <w:b/>
          <w:sz w:val="24"/>
          <w:szCs w:val="24"/>
        </w:rPr>
        <w:t xml:space="preserve">Вимоги до життєздатності та стійкості до зовнішніх впливів і чинників: </w:t>
      </w:r>
      <w:r w:rsidRPr="00BC1AA7">
        <w:rPr>
          <w:rFonts w:ascii="Times New Roman" w:hAnsi="Times New Roman" w:cs="Times New Roman"/>
          <w:sz w:val="24"/>
          <w:szCs w:val="24"/>
        </w:rPr>
        <w:t>Обладнання, яке монтується поза приміщенням повинно витримувати наступні механічні та кліматичні дії без погіршення технічних характеристик:</w:t>
      </w:r>
    </w:p>
    <w:p w:rsidR="00C75A85" w:rsidRDefault="00C75A85" w:rsidP="00C75A8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AA7" w:rsidRPr="00C75A85">
        <w:rPr>
          <w:rFonts w:ascii="Times New Roman" w:hAnsi="Times New Roman" w:cs="Times New Roman"/>
          <w:sz w:val="24"/>
          <w:szCs w:val="24"/>
        </w:rPr>
        <w:t xml:space="preserve">діапазон робочих температур: -50÷+50 </w:t>
      </w:r>
      <w:r w:rsidR="00BC1AA7" w:rsidRPr="00BC1AA7">
        <w:sym w:font="Symbol" w:char="F0B0"/>
      </w:r>
      <w:r w:rsidR="00BC1AA7" w:rsidRPr="00C75A85">
        <w:rPr>
          <w:rFonts w:ascii="Times New Roman" w:hAnsi="Times New Roman" w:cs="Times New Roman"/>
          <w:sz w:val="24"/>
          <w:szCs w:val="24"/>
        </w:rPr>
        <w:t>С;</w:t>
      </w:r>
    </w:p>
    <w:p w:rsidR="00C75A85" w:rsidRPr="00C75A85" w:rsidRDefault="00C75A85" w:rsidP="00C75A8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1AA7" w:rsidRPr="00BC1AA7">
        <w:rPr>
          <w:rFonts w:ascii="Times New Roman" w:hAnsi="Times New Roman" w:cs="Times New Roman"/>
          <w:sz w:val="24"/>
          <w:szCs w:val="24"/>
        </w:rPr>
        <w:t xml:space="preserve">відносна вологість: 0÷98 % при температурі +35 </w:t>
      </w:r>
      <w:r w:rsidR="00BC1AA7" w:rsidRPr="00BC1AA7">
        <w:rPr>
          <w:rFonts w:ascii="Times New Roman" w:hAnsi="Times New Roman" w:cs="Times New Roman"/>
          <w:sz w:val="24"/>
          <w:szCs w:val="24"/>
        </w:rPr>
        <w:sym w:font="Symbol" w:char="F0B0"/>
      </w:r>
      <w:r w:rsidR="00BC1AA7" w:rsidRPr="00BC1AA7">
        <w:rPr>
          <w:rFonts w:ascii="Times New Roman" w:hAnsi="Times New Roman" w:cs="Times New Roman"/>
          <w:sz w:val="24"/>
          <w:szCs w:val="24"/>
        </w:rPr>
        <w:t>С;</w:t>
      </w:r>
    </w:p>
    <w:p w:rsidR="00C75A85" w:rsidRPr="00C75A85" w:rsidRDefault="00C75A85" w:rsidP="00C75A8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1AA7" w:rsidRPr="00BC1AA7">
        <w:rPr>
          <w:rFonts w:ascii="Times New Roman" w:hAnsi="Times New Roman" w:cs="Times New Roman"/>
          <w:sz w:val="24"/>
          <w:szCs w:val="24"/>
        </w:rPr>
        <w:t>максимальна робоча швидкість вітру, до 25 м/c;</w:t>
      </w:r>
    </w:p>
    <w:p w:rsidR="00BC1AA7" w:rsidRPr="00C75A85" w:rsidRDefault="00C75A85" w:rsidP="00C75A8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1AA7" w:rsidRPr="00BC1AA7">
        <w:rPr>
          <w:rFonts w:ascii="Times New Roman" w:hAnsi="Times New Roman" w:cs="Times New Roman"/>
          <w:sz w:val="24"/>
          <w:szCs w:val="24"/>
        </w:rPr>
        <w:t>атмосферні опади у вигляді дощу з інтенсивністю до 65 мм/год;</w:t>
      </w:r>
    </w:p>
    <w:p w:rsidR="00C75A85" w:rsidRDefault="00C75A85" w:rsidP="00C75A8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AA7" w:rsidRPr="00BC1AA7">
        <w:rPr>
          <w:rFonts w:ascii="Times New Roman" w:hAnsi="Times New Roman" w:cs="Times New Roman"/>
          <w:sz w:val="24"/>
          <w:szCs w:val="24"/>
        </w:rPr>
        <w:t xml:space="preserve">при зниженому атмосферному тиску до </w:t>
      </w:r>
      <w:smartTag w:uri="urn:schemas-microsoft-com:office:smarttags" w:element="metricconverter">
        <w:smartTagPr>
          <w:attr w:name="ProductID" w:val="460 мм"/>
        </w:smartTagPr>
        <w:r w:rsidR="00BC1AA7" w:rsidRPr="00BC1AA7">
          <w:rPr>
            <w:rFonts w:ascii="Times New Roman" w:hAnsi="Times New Roman" w:cs="Times New Roman"/>
            <w:sz w:val="24"/>
            <w:szCs w:val="24"/>
          </w:rPr>
          <w:t>460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sz w:val="24"/>
          <w:szCs w:val="24"/>
        </w:rPr>
        <w:t>. ст.</w:t>
      </w:r>
    </w:p>
    <w:p w:rsidR="00BC1AA7" w:rsidRPr="00C75A85" w:rsidRDefault="00BC1AA7" w:rsidP="00C75A8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AA7">
        <w:rPr>
          <w:rFonts w:ascii="Times New Roman" w:hAnsi="Times New Roman" w:cs="Times New Roman"/>
          <w:b/>
          <w:sz w:val="24"/>
          <w:szCs w:val="24"/>
        </w:rPr>
        <w:t xml:space="preserve">Вимоги до надійності: </w:t>
      </w:r>
      <w:r w:rsidRPr="00BC1AA7">
        <w:rPr>
          <w:rFonts w:ascii="Times New Roman" w:hAnsi="Times New Roman" w:cs="Times New Roman"/>
          <w:sz w:val="24"/>
          <w:szCs w:val="24"/>
        </w:rPr>
        <w:t>Обладнання повинно бути розраховано на експлуатацію в цілодобовому режимі без будь-яких технічних обмежень (виняток – регламентні роботи).</w:t>
      </w:r>
    </w:p>
    <w:p w:rsidR="00BC1AA7" w:rsidRPr="00BC1AA7" w:rsidRDefault="00BC1AA7" w:rsidP="00C75A85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A7">
        <w:rPr>
          <w:rFonts w:ascii="Times New Roman" w:hAnsi="Times New Roman" w:cs="Times New Roman"/>
          <w:b/>
          <w:sz w:val="24"/>
          <w:szCs w:val="24"/>
        </w:rPr>
        <w:t xml:space="preserve">Вимоги до експлуатації, зручність технічного обслуговування та ремонту: </w:t>
      </w:r>
      <w:r w:rsidRPr="00BC1AA7">
        <w:rPr>
          <w:rFonts w:ascii="Times New Roman" w:hAnsi="Times New Roman" w:cs="Times New Roman"/>
          <w:sz w:val="24"/>
          <w:szCs w:val="24"/>
        </w:rPr>
        <w:t>Обладнання повинно забезпечувати цілодобо</w:t>
      </w:r>
      <w:r w:rsidR="00C75A85">
        <w:rPr>
          <w:rFonts w:ascii="Times New Roman" w:hAnsi="Times New Roman" w:cs="Times New Roman"/>
          <w:sz w:val="24"/>
          <w:szCs w:val="24"/>
        </w:rPr>
        <w:t>ву експлуатацію без присутності о</w:t>
      </w:r>
      <w:r w:rsidRPr="00BC1AA7">
        <w:rPr>
          <w:rFonts w:ascii="Times New Roman" w:hAnsi="Times New Roman" w:cs="Times New Roman"/>
          <w:sz w:val="24"/>
          <w:szCs w:val="24"/>
        </w:rPr>
        <w:t xml:space="preserve">бслуговуючого персоналу.  </w:t>
      </w:r>
    </w:p>
    <w:p w:rsidR="00BC1AA7" w:rsidRPr="00BC1AA7" w:rsidRDefault="00BC1AA7" w:rsidP="00C75A85">
      <w:pPr>
        <w:keepNext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1AA7">
        <w:rPr>
          <w:rFonts w:ascii="Times New Roman" w:hAnsi="Times New Roman" w:cs="Times New Roman"/>
          <w:b/>
          <w:sz w:val="24"/>
          <w:szCs w:val="24"/>
        </w:rPr>
        <w:t xml:space="preserve">Вимоги безпеки для життя, здоров’я і майна громадян та охорона довкілля: </w:t>
      </w:r>
      <w:r w:rsidRPr="00BC1AA7">
        <w:rPr>
          <w:rFonts w:ascii="Times New Roman" w:hAnsi="Times New Roman" w:cs="Times New Roman"/>
          <w:b/>
          <w:sz w:val="24"/>
          <w:szCs w:val="24"/>
        </w:rPr>
        <w:br/>
      </w:r>
      <w:r w:rsidRPr="00BC1AA7">
        <w:rPr>
          <w:rFonts w:ascii="Times New Roman" w:hAnsi="Times New Roman" w:cs="Times New Roman"/>
          <w:sz w:val="24"/>
          <w:szCs w:val="24"/>
        </w:rPr>
        <w:t>Всі електричні вузли та блоки обладнання повинні бути заземлені.</w:t>
      </w:r>
    </w:p>
    <w:p w:rsidR="00BC1AA7" w:rsidRPr="00BC1AA7" w:rsidRDefault="00BC1AA7" w:rsidP="00C75A85">
      <w:pPr>
        <w:keepNext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1AA7">
        <w:rPr>
          <w:rFonts w:ascii="Times New Roman" w:hAnsi="Times New Roman" w:cs="Times New Roman"/>
          <w:b/>
          <w:sz w:val="24"/>
          <w:szCs w:val="24"/>
        </w:rPr>
        <w:t xml:space="preserve">Транспортування і зберігання: </w:t>
      </w:r>
      <w:r w:rsidRPr="00BC1AA7">
        <w:rPr>
          <w:rFonts w:ascii="Times New Roman" w:hAnsi="Times New Roman" w:cs="Times New Roman"/>
          <w:sz w:val="24"/>
          <w:szCs w:val="24"/>
        </w:rPr>
        <w:t>не передбачено.</w:t>
      </w:r>
    </w:p>
    <w:p w:rsidR="00BC1AA7" w:rsidRPr="00BC1AA7" w:rsidRDefault="00BC1AA7" w:rsidP="00C75A85">
      <w:pPr>
        <w:keepNext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1AA7">
        <w:rPr>
          <w:rFonts w:ascii="Times New Roman" w:hAnsi="Times New Roman" w:cs="Times New Roman"/>
          <w:b/>
          <w:sz w:val="24"/>
          <w:szCs w:val="24"/>
        </w:rPr>
        <w:t xml:space="preserve">Вимоги до консервації, пакування і маркування: </w:t>
      </w:r>
      <w:r w:rsidRPr="00BC1AA7">
        <w:rPr>
          <w:rFonts w:ascii="Times New Roman" w:hAnsi="Times New Roman" w:cs="Times New Roman"/>
          <w:sz w:val="24"/>
          <w:szCs w:val="24"/>
        </w:rPr>
        <w:t>не передбачено</w:t>
      </w:r>
    </w:p>
    <w:p w:rsidR="00BC1AA7" w:rsidRPr="00BC1AA7" w:rsidRDefault="00BC1AA7" w:rsidP="00C75A85">
      <w:pPr>
        <w:keepNext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1AA7">
        <w:rPr>
          <w:rFonts w:ascii="Times New Roman" w:hAnsi="Times New Roman" w:cs="Times New Roman"/>
          <w:b/>
          <w:sz w:val="24"/>
          <w:szCs w:val="24"/>
        </w:rPr>
        <w:t xml:space="preserve">Гарантійні зобов’язання Виконавця: </w:t>
      </w:r>
      <w:r w:rsidRPr="00BC1AA7">
        <w:rPr>
          <w:rFonts w:ascii="Times New Roman" w:hAnsi="Times New Roman" w:cs="Times New Roman"/>
          <w:sz w:val="24"/>
          <w:szCs w:val="24"/>
        </w:rPr>
        <w:t>24 місяці.</w:t>
      </w:r>
    </w:p>
    <w:p w:rsidR="00BC1AA7" w:rsidRPr="00BC1AA7" w:rsidRDefault="00BC1AA7" w:rsidP="00C75A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1AA7">
        <w:rPr>
          <w:rFonts w:ascii="Times New Roman" w:hAnsi="Times New Roman" w:cs="Times New Roman"/>
          <w:b/>
          <w:sz w:val="24"/>
          <w:szCs w:val="24"/>
        </w:rPr>
        <w:t>Термін надання послуг (орієнтовний):</w:t>
      </w:r>
      <w:r w:rsidRPr="00BC1AA7">
        <w:rPr>
          <w:rFonts w:ascii="Times New Roman" w:hAnsi="Times New Roman" w:cs="Times New Roman"/>
          <w:sz w:val="24"/>
          <w:szCs w:val="24"/>
        </w:rPr>
        <w:t xml:space="preserve"> червень - вересня 2021 року.</w:t>
      </w:r>
    </w:p>
    <w:p w:rsidR="00BC1AA7" w:rsidRPr="00C75A85" w:rsidRDefault="00BC1AA7" w:rsidP="00C75A85">
      <w:pPr>
        <w:pStyle w:val="10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75A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проведення робіт: </w:t>
      </w:r>
      <w:r w:rsidRPr="00C75A85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C75A85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C75A85">
        <w:rPr>
          <w:rFonts w:ascii="Times New Roman" w:hAnsi="Times New Roman" w:cs="Times New Roman"/>
          <w:sz w:val="24"/>
          <w:szCs w:val="24"/>
          <w:lang w:val="uk-UA"/>
        </w:rPr>
        <w:t>, Кам’янець-Подільського району, Хмельницької</w:t>
      </w:r>
    </w:p>
    <w:p w:rsidR="00E901EF" w:rsidRPr="00C75A85" w:rsidRDefault="00E901EF" w:rsidP="00E901EF">
      <w:pPr>
        <w:pStyle w:val="a3"/>
        <w:tabs>
          <w:tab w:val="left" w:pos="0"/>
          <w:tab w:val="left" w:pos="851"/>
        </w:tabs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1EF" w:rsidRPr="004B791F" w:rsidRDefault="00E901EF" w:rsidP="00E901E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E901EF" w:rsidRPr="004B791F" w:rsidRDefault="00E901EF" w:rsidP="00E9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9307F9" w:rsidRPr="009307F9">
        <w:rPr>
          <w:rFonts w:ascii="Times New Roman" w:eastAsia="Arial" w:hAnsi="Times New Roman" w:cs="Times New Roman"/>
          <w:sz w:val="24"/>
          <w:szCs w:val="24"/>
        </w:rPr>
        <w:t xml:space="preserve">50530000-9 - </w:t>
      </w:r>
      <w:r w:rsidR="009307F9" w:rsidRPr="009307F9">
        <w:rPr>
          <w:rFonts w:ascii="Times New Roman" w:hAnsi="Times New Roman" w:cs="Times New Roman"/>
          <w:color w:val="000000"/>
          <w:sz w:val="24"/>
          <w:szCs w:val="24"/>
        </w:rPr>
        <w:t>Послуги з ремонту і технічного обслуговування техніки</w:t>
      </w:r>
      <w:r w:rsidR="009307F9"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E901EF" w:rsidRPr="004B791F" w:rsidRDefault="00E901EF" w:rsidP="00E901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1EF" w:rsidRPr="004B791F" w:rsidRDefault="00E901EF" w:rsidP="00E901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E901EF" w:rsidRPr="004B791F" w:rsidRDefault="00E901EF" w:rsidP="00E90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4B791F">
        <w:rPr>
          <w:rFonts w:ascii="Times New Roman" w:hAnsi="Times New Roman" w:cs="Times New Roman"/>
          <w:sz w:val="24"/>
          <w:szCs w:val="24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3A25EA" w:rsidRPr="003A25EA" w:rsidRDefault="003A25EA" w:rsidP="003A25E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3A25EA">
        <w:rPr>
          <w:rStyle w:val="2"/>
          <w:b w:val="0"/>
          <w:lang w:eastAsia="uk-UA"/>
        </w:rPr>
        <w:t xml:space="preserve">З метою забезпечення принципів здійснення публічних </w:t>
      </w:r>
      <w:proofErr w:type="spellStart"/>
      <w:r w:rsidRPr="003A25EA">
        <w:rPr>
          <w:rStyle w:val="2"/>
          <w:b w:val="0"/>
          <w:lang w:eastAsia="uk-UA"/>
        </w:rPr>
        <w:t>закупівель</w:t>
      </w:r>
      <w:proofErr w:type="spellEnd"/>
      <w:r w:rsidRPr="003A25EA">
        <w:rPr>
          <w:rStyle w:val="2"/>
          <w:b w:val="0"/>
          <w:lang w:eastAsia="uk-UA"/>
        </w:rPr>
        <w:t xml:space="preserve">, а саме: добросовісна конкуренція серед учасників, максимальна економія та ефективність, відкритість та прозорість на всіх стадіях </w:t>
      </w:r>
      <w:proofErr w:type="spellStart"/>
      <w:r w:rsidRPr="003A25EA">
        <w:rPr>
          <w:rStyle w:val="2"/>
          <w:b w:val="0"/>
          <w:lang w:eastAsia="uk-UA"/>
        </w:rPr>
        <w:t>закупівель</w:t>
      </w:r>
      <w:proofErr w:type="spellEnd"/>
      <w:r w:rsidRPr="003A25EA">
        <w:rPr>
          <w:rStyle w:val="2"/>
          <w:b w:val="0"/>
          <w:lang w:eastAsia="uk-UA"/>
        </w:rPr>
        <w:t>, недискримінація учасників, об’єктивна та неупереджена оцінка тендерних пропозицій, запобігання корупційним діям і зловживанням, посадовими особами 03 березня 2021 року</w:t>
      </w:r>
      <w:r w:rsidRPr="003A25EA">
        <w:rPr>
          <w:rStyle w:val="2"/>
          <w:b w:val="0"/>
          <w:color w:val="FF0000"/>
          <w:lang w:eastAsia="uk-UA"/>
        </w:rPr>
        <w:t xml:space="preserve"> </w:t>
      </w:r>
      <w:r w:rsidRPr="003A25EA">
        <w:rPr>
          <w:rStyle w:val="2"/>
          <w:b w:val="0"/>
          <w:lang w:eastAsia="uk-UA"/>
        </w:rPr>
        <w:t xml:space="preserve">з метою забезпечення принципу добросовісної конкуренції при здійсненні публічних </w:t>
      </w:r>
      <w:proofErr w:type="spellStart"/>
      <w:r w:rsidRPr="003A25EA">
        <w:rPr>
          <w:rStyle w:val="2"/>
          <w:b w:val="0"/>
          <w:lang w:eastAsia="uk-UA"/>
        </w:rPr>
        <w:t>закупівель</w:t>
      </w:r>
      <w:proofErr w:type="spellEnd"/>
      <w:r w:rsidRPr="003A25EA">
        <w:rPr>
          <w:rStyle w:val="2"/>
          <w:b w:val="0"/>
          <w:lang w:eastAsia="uk-UA"/>
        </w:rPr>
        <w:t xml:space="preserve"> на сайті НЦУВКЗ було розміщено оголошення</w:t>
      </w:r>
      <w:r w:rsidRPr="003A25EA">
        <w:rPr>
          <w:rStyle w:val="2"/>
          <w:lang w:eastAsia="uk-UA"/>
        </w:rPr>
        <w:t xml:space="preserve"> </w:t>
      </w:r>
      <w:r w:rsidRPr="003A25E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 початок процедури збору пропозицій потенційних постачальників послуг з проведення </w:t>
      </w:r>
      <w:r w:rsidRPr="003A25EA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технічного обслуговування антенної системи ТНА-57МБ</w:t>
      </w:r>
      <w:r w:rsidRPr="003A25EA">
        <w:rPr>
          <w:rStyle w:val="2"/>
          <w:b w:val="0"/>
          <w:lang w:eastAsia="uk-UA"/>
        </w:rPr>
        <w:t>.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right="240" w:firstLine="720"/>
        <w:jc w:val="both"/>
        <w:rPr>
          <w:rStyle w:val="2"/>
          <w:rFonts w:eastAsiaTheme="minorHAnsi"/>
          <w:lang w:eastAsia="uk-UA"/>
        </w:rPr>
      </w:pPr>
      <w:r w:rsidRPr="003A25EA">
        <w:rPr>
          <w:rStyle w:val="2"/>
          <w:rFonts w:eastAsiaTheme="minorHAnsi"/>
          <w:lang w:eastAsia="uk-UA"/>
        </w:rPr>
        <w:t xml:space="preserve">Протягом терміну визначеного у оголошенні, отримано три заявка на виконання технічного обслуговування: від </w:t>
      </w:r>
      <w:r w:rsidRPr="003A25EA">
        <w:rPr>
          <w:rFonts w:ascii="Times New Roman" w:hAnsi="Times New Roman" w:cs="Times New Roman"/>
          <w:sz w:val="24"/>
          <w:szCs w:val="24"/>
        </w:rPr>
        <w:t xml:space="preserve">Спільного Українсько-Канадського підприємства - ТОВ </w:t>
      </w:r>
      <w:r w:rsidRPr="003A25EA">
        <w:rPr>
          <w:rFonts w:ascii="Times New Roman" w:hAnsi="Times New Roman" w:cs="Times New Roman"/>
          <w:sz w:val="24"/>
          <w:szCs w:val="24"/>
        </w:rPr>
        <w:lastRenderedPageBreak/>
        <w:t>«ІНТЕРНСИС ЛТД» (СП ТОВ «</w:t>
      </w:r>
      <w:proofErr w:type="spellStart"/>
      <w:r w:rsidRPr="003A25EA">
        <w:rPr>
          <w:rFonts w:ascii="Times New Roman" w:hAnsi="Times New Roman" w:cs="Times New Roman"/>
          <w:sz w:val="24"/>
          <w:szCs w:val="24"/>
        </w:rPr>
        <w:t>Інтернсис</w:t>
      </w:r>
      <w:proofErr w:type="spellEnd"/>
      <w:r w:rsidRPr="003A25EA">
        <w:rPr>
          <w:rFonts w:ascii="Times New Roman" w:hAnsi="Times New Roman" w:cs="Times New Roman"/>
          <w:sz w:val="24"/>
          <w:szCs w:val="24"/>
        </w:rPr>
        <w:t>», м. Тернопіль), ТОВ «Вертікаль-77», м. Одеса</w:t>
      </w:r>
      <w:r w:rsidRPr="003A25EA">
        <w:rPr>
          <w:rStyle w:val="2"/>
          <w:rFonts w:eastAsiaTheme="minorHAnsi"/>
          <w:lang w:eastAsia="uk-UA"/>
        </w:rPr>
        <w:t xml:space="preserve"> та Тернопільського державного науково-технічного підприємства «Промінь» (ТД НТП «Промінь»).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right="240" w:firstLine="720"/>
        <w:jc w:val="both"/>
        <w:rPr>
          <w:rStyle w:val="2"/>
          <w:rFonts w:eastAsiaTheme="minorHAnsi"/>
          <w:lang w:eastAsia="uk-UA"/>
        </w:rPr>
      </w:pPr>
      <w:r w:rsidRPr="003A25EA">
        <w:rPr>
          <w:rStyle w:val="2"/>
          <w:rFonts w:eastAsiaTheme="minorHAnsi"/>
          <w:lang w:eastAsia="uk-UA"/>
        </w:rPr>
        <w:t xml:space="preserve">У зв’язку з тим, що в пропозиції ТД НТП «Промінь» вартість робіт з технічного обслуговування </w:t>
      </w:r>
      <w:r w:rsidRPr="003A25EA">
        <w:rPr>
          <w:rStyle w:val="2"/>
          <w:rFonts w:eastAsiaTheme="minorHAnsi"/>
          <w:lang w:eastAsia="uk-UA"/>
        </w:rPr>
        <w:t>необґрунтовано</w:t>
      </w:r>
      <w:r w:rsidRPr="003A25EA">
        <w:rPr>
          <w:rStyle w:val="2"/>
          <w:rFonts w:eastAsiaTheme="minorHAnsi"/>
          <w:lang w:eastAsia="uk-UA"/>
        </w:rPr>
        <w:t xml:space="preserve"> збільшена більш ніж на 30% у порівнянні з тими, що є на ринку аналогічних пропозицій, зазначена пропозиція не прийнята до уваги. 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"/>
          <w:rFonts w:eastAsiaTheme="minorHAnsi"/>
          <w:lang w:eastAsia="uk-UA"/>
        </w:rPr>
        <w:t xml:space="preserve">Аналіз цінових пропозицій потенційних виконавців </w:t>
      </w:r>
      <w:r w:rsidRPr="003A25EA">
        <w:rPr>
          <w:rFonts w:ascii="Times New Roman" w:hAnsi="Times New Roman" w:cs="Times New Roman"/>
          <w:bCs/>
          <w:sz w:val="24"/>
          <w:szCs w:val="24"/>
        </w:rPr>
        <w:t>технічного обслуговування антенної системи ТНА-57МБ</w:t>
      </w:r>
      <w:r w:rsidRPr="003A25EA">
        <w:rPr>
          <w:rStyle w:val="2"/>
          <w:rFonts w:eastAsiaTheme="minorHAnsi"/>
          <w:lang w:eastAsia="uk-UA"/>
        </w:rPr>
        <w:t xml:space="preserve"> здійснювався</w:t>
      </w:r>
      <w:r>
        <w:rPr>
          <w:rStyle w:val="2"/>
          <w:rFonts w:eastAsiaTheme="minorHAnsi"/>
          <w:lang w:eastAsia="uk-UA"/>
        </w:rPr>
        <w:t xml:space="preserve"> </w:t>
      </w:r>
      <w:r w:rsidRPr="003A25EA">
        <w:rPr>
          <w:rStyle w:val="2"/>
          <w:rFonts w:eastAsiaTheme="minorHAnsi"/>
          <w:lang w:eastAsia="uk-UA"/>
        </w:rPr>
        <w:t>за показниками:</w:t>
      </w:r>
    </w:p>
    <w:p w:rsidR="003A25EA" w:rsidRPr="003A25EA" w:rsidRDefault="003A25EA" w:rsidP="003A25EA">
      <w:pPr>
        <w:pStyle w:val="210"/>
        <w:shd w:val="clear" w:color="auto" w:fill="auto"/>
        <w:tabs>
          <w:tab w:val="left" w:pos="981"/>
        </w:tabs>
        <w:spacing w:before="0" w:line="240" w:lineRule="auto"/>
        <w:ind w:left="709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"/>
          <w:rFonts w:eastAsiaTheme="minorHAnsi"/>
          <w:lang w:eastAsia="uk-UA"/>
        </w:rPr>
        <w:t>середньоарифметичне значення вартості виконання послуг з виконання</w:t>
      </w:r>
      <w:r>
        <w:rPr>
          <w:rStyle w:val="2"/>
          <w:rFonts w:eastAsiaTheme="minorHAnsi"/>
          <w:lang w:eastAsia="uk-UA"/>
        </w:rPr>
        <w:t xml:space="preserve"> </w:t>
      </w:r>
      <w:r w:rsidRPr="003A25EA">
        <w:rPr>
          <w:rFonts w:ascii="Times New Roman" w:hAnsi="Times New Roman" w:cs="Times New Roman"/>
          <w:bCs/>
          <w:sz w:val="24"/>
          <w:szCs w:val="24"/>
        </w:rPr>
        <w:t>технічного обслуговування антенної системи ТНА-57МБ,</w:t>
      </w:r>
      <w:r w:rsidRPr="003A25EA">
        <w:rPr>
          <w:rStyle w:val="2"/>
          <w:rFonts w:eastAsiaTheme="minorHAnsi"/>
          <w:lang w:eastAsia="uk-UA"/>
        </w:rPr>
        <w:t xml:space="preserve"> отримане відповідно до цінових пропозицій;</w:t>
      </w:r>
    </w:p>
    <w:p w:rsidR="003A25EA" w:rsidRPr="003A25EA" w:rsidRDefault="003A25EA" w:rsidP="003A25EA">
      <w:pPr>
        <w:pStyle w:val="210"/>
        <w:shd w:val="clear" w:color="auto" w:fill="auto"/>
        <w:tabs>
          <w:tab w:val="left" w:pos="997"/>
        </w:tabs>
        <w:spacing w:before="0" w:line="240" w:lineRule="auto"/>
        <w:ind w:left="709" w:right="2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"/>
          <w:rFonts w:eastAsiaTheme="minorHAnsi"/>
          <w:lang w:eastAsia="uk-UA"/>
        </w:rPr>
        <w:t>відповідність терміну виконання послуг, визначених у оголошенні.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right="240" w:firstLine="709"/>
        <w:jc w:val="both"/>
        <w:rPr>
          <w:rStyle w:val="2"/>
          <w:rFonts w:eastAsiaTheme="minorHAnsi"/>
          <w:lang w:eastAsia="uk-UA"/>
        </w:rPr>
      </w:pPr>
      <w:r w:rsidRPr="003A25EA">
        <w:rPr>
          <w:rStyle w:val="2"/>
          <w:rFonts w:eastAsiaTheme="minorHAnsi"/>
          <w:lang w:eastAsia="uk-UA"/>
        </w:rPr>
        <w:t xml:space="preserve">За результатами аналізу встановлено, що готовність виконати </w:t>
      </w:r>
      <w:r w:rsidRPr="003A25EA">
        <w:rPr>
          <w:rFonts w:ascii="Times New Roman" w:hAnsi="Times New Roman" w:cs="Times New Roman"/>
          <w:bCs/>
          <w:sz w:val="24"/>
          <w:szCs w:val="24"/>
        </w:rPr>
        <w:t>технічного обслуговування антенної системи ТНА-57МБ</w:t>
      </w:r>
      <w:r w:rsidRPr="003A25EA">
        <w:rPr>
          <w:rStyle w:val="2"/>
          <w:rFonts w:eastAsiaTheme="minorHAnsi"/>
          <w:lang w:eastAsia="uk-UA"/>
        </w:rPr>
        <w:t xml:space="preserve"> у термін, визначений у оголошенні, засвідчили всі потенційні виконавці.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"/>
          <w:rFonts w:eastAsiaTheme="minorHAnsi"/>
          <w:lang w:eastAsia="uk-UA"/>
        </w:rPr>
        <w:t>Провівши розрахунок середньоарифметичного значення вартості виконання послуги отримане відповідно до цінових пропозицій за формулою: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right="2976" w:firstLine="709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8pt"/>
          <w:color w:val="000000"/>
          <w:sz w:val="24"/>
          <w:szCs w:val="24"/>
          <w:lang w:eastAsia="uk-UA"/>
        </w:rPr>
        <w:t>Ц</w:t>
      </w:r>
      <w:r w:rsidRPr="003A25EA">
        <w:rPr>
          <w:rStyle w:val="28pt"/>
          <w:color w:val="000000"/>
          <w:sz w:val="24"/>
          <w:szCs w:val="24"/>
          <w:vertAlign w:val="subscript"/>
          <w:lang w:eastAsia="uk-UA"/>
        </w:rPr>
        <w:t>0</w:t>
      </w:r>
      <w:r w:rsidRPr="003A25EA">
        <w:rPr>
          <w:rStyle w:val="28pt"/>
          <w:color w:val="000000"/>
          <w:sz w:val="24"/>
          <w:szCs w:val="24"/>
          <w:lang w:eastAsia="uk-UA"/>
        </w:rPr>
        <w:t xml:space="preserve">р </w:t>
      </w:r>
      <w:r w:rsidRPr="003A25EA">
        <w:rPr>
          <w:rStyle w:val="2"/>
          <w:rFonts w:eastAsiaTheme="minorHAnsi"/>
          <w:lang w:eastAsia="uk-UA"/>
        </w:rPr>
        <w:t xml:space="preserve">=(Ці </w:t>
      </w:r>
      <w:r w:rsidRPr="003A25EA">
        <w:rPr>
          <w:rStyle w:val="21pt"/>
          <w:color w:val="000000"/>
          <w:sz w:val="24"/>
          <w:szCs w:val="24"/>
          <w:lang w:eastAsia="uk-UA"/>
        </w:rPr>
        <w:t>+</w:t>
      </w:r>
      <w:proofErr w:type="spellStart"/>
      <w:r w:rsidRPr="003A25EA">
        <w:rPr>
          <w:rStyle w:val="21pt"/>
          <w:color w:val="000000"/>
          <w:sz w:val="24"/>
          <w:szCs w:val="24"/>
          <w:lang w:eastAsia="uk-UA"/>
        </w:rPr>
        <w:t>Ц</w:t>
      </w:r>
      <w:r w:rsidRPr="003A25EA">
        <w:rPr>
          <w:rStyle w:val="21pt"/>
          <w:color w:val="000000"/>
          <w:sz w:val="24"/>
          <w:szCs w:val="24"/>
          <w:vertAlign w:val="subscript"/>
          <w:lang w:eastAsia="uk-UA"/>
        </w:rPr>
        <w:t>к</w:t>
      </w:r>
      <w:proofErr w:type="spellEnd"/>
      <w:r w:rsidRPr="003A25EA">
        <w:rPr>
          <w:rStyle w:val="21pt"/>
          <w:color w:val="000000"/>
          <w:sz w:val="24"/>
          <w:szCs w:val="24"/>
          <w:lang w:eastAsia="uk-UA"/>
        </w:rPr>
        <w:t>)/К,</w:t>
      </w:r>
      <w:r>
        <w:rPr>
          <w:rStyle w:val="21pt"/>
          <w:color w:val="000000"/>
          <w:sz w:val="24"/>
          <w:szCs w:val="24"/>
          <w:lang w:eastAsia="uk-UA"/>
        </w:rPr>
        <w:t xml:space="preserve"> д</w:t>
      </w:r>
      <w:r w:rsidRPr="003A25EA">
        <w:rPr>
          <w:rStyle w:val="2"/>
          <w:rFonts w:eastAsiaTheme="minorHAnsi"/>
          <w:lang w:eastAsia="uk-UA"/>
        </w:rPr>
        <w:t>е: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left="1460" w:hanging="751"/>
        <w:jc w:val="both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"/>
          <w:rFonts w:eastAsiaTheme="minorHAnsi"/>
          <w:lang w:eastAsia="uk-UA"/>
        </w:rPr>
        <w:t>Ц</w:t>
      </w:r>
      <w:r w:rsidRPr="003A25EA">
        <w:rPr>
          <w:rStyle w:val="2"/>
          <w:rFonts w:eastAsiaTheme="minorHAnsi"/>
          <w:vertAlign w:val="subscript"/>
          <w:lang w:eastAsia="uk-UA"/>
        </w:rPr>
        <w:t>0</w:t>
      </w:r>
      <w:r w:rsidRPr="003A25EA">
        <w:rPr>
          <w:rStyle w:val="2"/>
          <w:rFonts w:eastAsiaTheme="minorHAnsi"/>
          <w:lang w:eastAsia="uk-UA"/>
        </w:rPr>
        <w:t>р - орієнтовна вартість закупівлі послуги;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"/>
          <w:rFonts w:eastAsiaTheme="minorHAnsi"/>
          <w:lang w:eastAsia="uk-UA"/>
        </w:rPr>
        <w:t xml:space="preserve">Ці, </w:t>
      </w:r>
      <w:proofErr w:type="spellStart"/>
      <w:r w:rsidRPr="003A25EA">
        <w:rPr>
          <w:rStyle w:val="2"/>
          <w:rFonts w:eastAsiaTheme="minorHAnsi"/>
          <w:lang w:eastAsia="uk-UA"/>
        </w:rPr>
        <w:t>Ц</w:t>
      </w:r>
      <w:r w:rsidRPr="003A25EA">
        <w:rPr>
          <w:rStyle w:val="2"/>
          <w:rFonts w:eastAsiaTheme="minorHAnsi"/>
          <w:vertAlign w:val="subscript"/>
          <w:lang w:eastAsia="uk-UA"/>
        </w:rPr>
        <w:t>к</w:t>
      </w:r>
      <w:proofErr w:type="spellEnd"/>
      <w:r w:rsidRPr="003A25EA">
        <w:rPr>
          <w:rStyle w:val="2"/>
          <w:rFonts w:eastAsiaTheme="minorHAnsi"/>
          <w:lang w:eastAsia="uk-UA"/>
        </w:rPr>
        <w:t xml:space="preserve"> — ціни (вартість) з надання послуги, отримані від потенційних виконавців;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left="1460" w:hanging="751"/>
        <w:jc w:val="both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"/>
          <w:rFonts w:eastAsiaTheme="minorHAnsi"/>
          <w:lang w:eastAsia="uk-UA"/>
        </w:rPr>
        <w:t>К - кількість отриманих пропозицій.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right="2660" w:firstLine="708"/>
        <w:rPr>
          <w:rStyle w:val="2"/>
          <w:rFonts w:eastAsiaTheme="minorHAnsi"/>
          <w:lang w:eastAsia="uk-UA"/>
        </w:rPr>
      </w:pPr>
      <w:proofErr w:type="spellStart"/>
      <w:r w:rsidRPr="003A25EA">
        <w:rPr>
          <w:rStyle w:val="2"/>
          <w:rFonts w:eastAsiaTheme="minorHAnsi"/>
          <w:lang w:eastAsia="uk-UA"/>
        </w:rPr>
        <w:t>Ц</w:t>
      </w:r>
      <w:r w:rsidRPr="003A25EA">
        <w:rPr>
          <w:rStyle w:val="2"/>
          <w:rFonts w:eastAsiaTheme="minorHAnsi"/>
          <w:vertAlign w:val="subscript"/>
          <w:lang w:eastAsia="uk-UA"/>
        </w:rPr>
        <w:t>ор</w:t>
      </w:r>
      <w:proofErr w:type="spellEnd"/>
      <w:r w:rsidRPr="003A25EA">
        <w:rPr>
          <w:rStyle w:val="2"/>
          <w:rFonts w:eastAsiaTheme="minorHAnsi"/>
          <w:lang w:eastAsia="uk-UA"/>
        </w:rPr>
        <w:t xml:space="preserve"> = (350 000,00 + 550 000,00)/2= 900 000,00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right="26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lang w:eastAsia="uk-UA"/>
        </w:rPr>
        <w:tab/>
      </w:r>
      <w:proofErr w:type="spellStart"/>
      <w:r w:rsidRPr="003A25EA">
        <w:rPr>
          <w:rStyle w:val="2"/>
          <w:rFonts w:eastAsiaTheme="minorHAnsi"/>
          <w:lang w:eastAsia="uk-UA"/>
        </w:rPr>
        <w:t>Ц</w:t>
      </w:r>
      <w:r w:rsidRPr="003A25EA">
        <w:rPr>
          <w:rStyle w:val="2"/>
          <w:rFonts w:eastAsiaTheme="minorHAnsi"/>
          <w:vertAlign w:val="subscript"/>
          <w:lang w:eastAsia="uk-UA"/>
        </w:rPr>
        <w:t>ор</w:t>
      </w:r>
      <w:proofErr w:type="spellEnd"/>
      <w:r w:rsidRPr="003A25EA">
        <w:rPr>
          <w:rStyle w:val="2"/>
          <w:rFonts w:eastAsiaTheme="minorHAnsi"/>
          <w:lang w:eastAsia="uk-UA"/>
        </w:rPr>
        <w:t xml:space="preserve"> ~ 450 000,00 (грн.)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A25EA">
        <w:rPr>
          <w:rStyle w:val="2"/>
          <w:rFonts w:eastAsiaTheme="minorHAnsi"/>
          <w:lang w:eastAsia="uk-UA"/>
        </w:rPr>
        <w:t xml:space="preserve">З урахуванням наданих заявок на закупівлю послуг з виконання </w:t>
      </w:r>
      <w:r w:rsidRPr="003A25EA">
        <w:rPr>
          <w:rFonts w:ascii="Times New Roman" w:hAnsi="Times New Roman" w:cs="Times New Roman"/>
          <w:bCs/>
          <w:sz w:val="24"/>
          <w:szCs w:val="24"/>
        </w:rPr>
        <w:t xml:space="preserve">технічного обслуговування антенної системи ТНА-57МБ від </w:t>
      </w:r>
      <w:r w:rsidRPr="003A25EA">
        <w:rPr>
          <w:rFonts w:ascii="Times New Roman" w:hAnsi="Times New Roman" w:cs="Times New Roman"/>
          <w:sz w:val="24"/>
          <w:szCs w:val="24"/>
        </w:rPr>
        <w:t>СП ТОВ «</w:t>
      </w:r>
      <w:proofErr w:type="spellStart"/>
      <w:r w:rsidRPr="003A25EA">
        <w:rPr>
          <w:rFonts w:ascii="Times New Roman" w:hAnsi="Times New Roman" w:cs="Times New Roman"/>
          <w:sz w:val="24"/>
          <w:szCs w:val="24"/>
        </w:rPr>
        <w:t>Інтернсис</w:t>
      </w:r>
      <w:proofErr w:type="spellEnd"/>
      <w:r w:rsidRPr="003A25EA">
        <w:rPr>
          <w:rFonts w:ascii="Times New Roman" w:hAnsi="Times New Roman" w:cs="Times New Roman"/>
          <w:sz w:val="24"/>
          <w:szCs w:val="24"/>
        </w:rPr>
        <w:t xml:space="preserve">» та ТОВ «Вертікаль-77»  </w:t>
      </w:r>
      <w:r w:rsidRPr="003A25EA">
        <w:rPr>
          <w:rStyle w:val="2"/>
          <w:rFonts w:eastAsiaTheme="minorHAnsi"/>
          <w:lang w:eastAsia="uk-UA"/>
        </w:rPr>
        <w:t>орієнтовна вартість закупівлі послуг складає 450 000,00 тис. грн.</w:t>
      </w:r>
    </w:p>
    <w:p w:rsidR="003A25EA" w:rsidRPr="003A25EA" w:rsidRDefault="003A25EA" w:rsidP="003A25EA">
      <w:pPr>
        <w:pStyle w:val="210"/>
        <w:shd w:val="clear" w:color="auto" w:fill="auto"/>
        <w:spacing w:before="0" w:line="240" w:lineRule="auto"/>
        <w:ind w:firstLine="800"/>
        <w:jc w:val="both"/>
        <w:rPr>
          <w:rStyle w:val="2"/>
          <w:rFonts w:eastAsiaTheme="minorHAnsi"/>
          <w:lang w:eastAsia="uk-UA"/>
        </w:rPr>
      </w:pPr>
      <w:r w:rsidRPr="003A25EA">
        <w:rPr>
          <w:rStyle w:val="20"/>
          <w:color w:val="000000"/>
          <w:sz w:val="24"/>
          <w:szCs w:val="24"/>
          <w:lang w:eastAsia="uk-UA"/>
        </w:rPr>
        <w:t xml:space="preserve">Пропозиція: </w:t>
      </w:r>
      <w:r w:rsidRPr="003A25EA">
        <w:rPr>
          <w:rStyle w:val="2"/>
          <w:rFonts w:eastAsiaTheme="minorHAnsi"/>
          <w:lang w:eastAsia="uk-UA"/>
        </w:rPr>
        <w:t xml:space="preserve">Визначити орієнтовану вартість за надання послуг з виконання </w:t>
      </w:r>
      <w:r w:rsidRPr="003A25EA">
        <w:rPr>
          <w:rFonts w:ascii="Times New Roman" w:hAnsi="Times New Roman" w:cs="Times New Roman"/>
          <w:bCs/>
          <w:sz w:val="24"/>
          <w:szCs w:val="24"/>
        </w:rPr>
        <w:t>технічного обслуговування антенної системи ТНА-57МБ</w:t>
      </w:r>
      <w:r w:rsidRPr="003A25EA">
        <w:rPr>
          <w:rStyle w:val="2"/>
          <w:rFonts w:eastAsiaTheme="minorHAnsi"/>
          <w:lang w:eastAsia="uk-UA"/>
        </w:rPr>
        <w:t xml:space="preserve"> в розмірі 450 000,00 тис. грн. (чотириста п</w:t>
      </w:r>
      <w:r w:rsidRPr="003A25EA">
        <w:rPr>
          <w:rStyle w:val="2"/>
          <w:rFonts w:eastAsiaTheme="minorHAnsi"/>
          <w:lang w:val="en-US" w:eastAsia="uk-UA"/>
        </w:rPr>
        <w:t>’</w:t>
      </w:r>
      <w:r w:rsidRPr="003A25EA">
        <w:rPr>
          <w:rStyle w:val="2"/>
          <w:rFonts w:eastAsiaTheme="minorHAnsi"/>
          <w:lang w:eastAsia="uk-UA"/>
        </w:rPr>
        <w:t>ятдесят тисяч грн. 00 коп.).</w:t>
      </w:r>
    </w:p>
    <w:p w:rsidR="001F353E" w:rsidRPr="003A25EA" w:rsidRDefault="0010501A" w:rsidP="003A25EA">
      <w:pPr>
        <w:pStyle w:val="Style2"/>
        <w:widowControl/>
        <w:tabs>
          <w:tab w:val="left" w:pos="326"/>
        </w:tabs>
        <w:spacing w:line="240" w:lineRule="auto"/>
        <w:ind w:firstLine="709"/>
      </w:pPr>
    </w:p>
    <w:sectPr w:rsidR="001F353E" w:rsidRPr="003A25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51D89"/>
    <w:multiLevelType w:val="hybridMultilevel"/>
    <w:tmpl w:val="77BE4DF6"/>
    <w:lvl w:ilvl="0" w:tplc="934691B8">
      <w:start w:val="1"/>
      <w:numFmt w:val="bullet"/>
      <w:lvlText w:val="-"/>
      <w:lvlJc w:val="left"/>
      <w:pPr>
        <w:ind w:left="227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E1D6392"/>
    <w:multiLevelType w:val="hybridMultilevel"/>
    <w:tmpl w:val="4F90C904"/>
    <w:lvl w:ilvl="0" w:tplc="DC36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EF"/>
    <w:rsid w:val="00097A18"/>
    <w:rsid w:val="000A551D"/>
    <w:rsid w:val="000D25E1"/>
    <w:rsid w:val="0010501A"/>
    <w:rsid w:val="00127BFD"/>
    <w:rsid w:val="00175FA4"/>
    <w:rsid w:val="002D1FFA"/>
    <w:rsid w:val="003A25EA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9307F9"/>
    <w:rsid w:val="00AB4B77"/>
    <w:rsid w:val="00B1079E"/>
    <w:rsid w:val="00BC1AA7"/>
    <w:rsid w:val="00C75A85"/>
    <w:rsid w:val="00E4428F"/>
    <w:rsid w:val="00E901E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7BDB2E"/>
  <w15:chartTrackingRefBased/>
  <w15:docId w15:val="{499724A0-53DE-4B78-86F7-441947E3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EF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3A25E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EF"/>
    <w:pPr>
      <w:ind w:left="720"/>
      <w:contextualSpacing/>
    </w:pPr>
  </w:style>
  <w:style w:type="character" w:customStyle="1" w:styleId="2">
    <w:name w:val="Основной текст (2)"/>
    <w:rsid w:val="00E901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E901EF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E901E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901EF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paragraph" w:customStyle="1" w:styleId="211">
    <w:name w:val="Основной текст 21"/>
    <w:basedOn w:val="a"/>
    <w:rsid w:val="00E901E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1">
    <w:name w:val="Font Style11"/>
    <w:rsid w:val="00E901E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2">
    <w:name w:val="Style2"/>
    <w:basedOn w:val="a"/>
    <w:rsid w:val="00E901EF"/>
    <w:pPr>
      <w:widowControl w:val="0"/>
      <w:suppressAutoHyphens/>
      <w:autoSpaceDE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Список уровня 2 Char,название табл/рис Char"/>
    <w:link w:val="10"/>
    <w:uiPriority w:val="99"/>
    <w:locked/>
    <w:rsid w:val="00E901EF"/>
    <w:rPr>
      <w:rFonts w:ascii="Calibri" w:eastAsia="Calibri" w:hAnsi="Calibri" w:cs="Calibri"/>
      <w:lang w:val="en-US" w:eastAsia="zh-CN"/>
    </w:rPr>
  </w:style>
  <w:style w:type="paragraph" w:customStyle="1" w:styleId="10">
    <w:name w:val="Абзац списка1"/>
    <w:aliases w:val="Список уровня 2,название табл/рис"/>
    <w:basedOn w:val="a"/>
    <w:link w:val="ListParagraphChar"/>
    <w:uiPriority w:val="99"/>
    <w:rsid w:val="00E901EF"/>
    <w:pPr>
      <w:widowControl w:val="0"/>
      <w:suppressAutoHyphens/>
      <w:spacing w:after="0" w:line="240" w:lineRule="auto"/>
      <w:ind w:left="112" w:firstLine="702"/>
      <w:jc w:val="both"/>
    </w:pPr>
    <w:rPr>
      <w:rFonts w:ascii="Calibri" w:eastAsia="Calibri" w:hAnsi="Calibri" w:cs="Calibri"/>
      <w:lang w:val="en-US" w:eastAsia="zh-CN"/>
    </w:rPr>
  </w:style>
  <w:style w:type="character" w:customStyle="1" w:styleId="12">
    <w:name w:val="Заголовок 1 Знак"/>
    <w:basedOn w:val="a0"/>
    <w:uiPriority w:val="9"/>
    <w:rsid w:val="003A2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3A25EA"/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  <w:style w:type="character" w:customStyle="1" w:styleId="21pt">
    <w:name w:val="Основной текст (2) + Интервал 1 pt"/>
    <w:rsid w:val="003A25EA"/>
    <w:rPr>
      <w:rFonts w:ascii="Times New Roman" w:hAnsi="Times New Roman" w:cs="Times New Roman"/>
      <w:spacing w:val="30"/>
      <w:sz w:val="28"/>
      <w:szCs w:val="28"/>
      <w:u w:val="none"/>
      <w:lang w:bidi="ar-SA"/>
    </w:rPr>
  </w:style>
  <w:style w:type="character" w:customStyle="1" w:styleId="28pt">
    <w:name w:val="Основной текст (2) + 8 pt"/>
    <w:rsid w:val="003A25EA"/>
    <w:rPr>
      <w:rFonts w:ascii="Times New Roman" w:hAnsi="Times New Roman" w:cs="Times New Roman"/>
      <w:sz w:val="16"/>
      <w:szCs w:val="16"/>
      <w:u w:val="none"/>
      <w:lang w:bidi="ar-SA"/>
    </w:rPr>
  </w:style>
  <w:style w:type="character" w:customStyle="1" w:styleId="defaultFontStyle">
    <w:name w:val="defaultFontStyle"/>
    <w:rsid w:val="00BC1AA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5973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2021-04-26T06:11:00Z</dcterms:created>
  <dcterms:modified xsi:type="dcterms:W3CDTF">2021-04-26T06:56:00Z</dcterms:modified>
</cp:coreProperties>
</file>