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F41" w:rsidRPr="008B5AE5" w:rsidRDefault="007F7F41" w:rsidP="007F7F41">
      <w:pPr>
        <w:spacing w:after="0" w:line="240" w:lineRule="auto"/>
        <w:jc w:val="center"/>
        <w:rPr>
          <w:rFonts w:ascii="Times New Roman" w:hAnsi="Times New Roman"/>
          <w:b/>
          <w:sz w:val="28"/>
          <w:szCs w:val="28"/>
          <w:lang w:val="ru-RU"/>
        </w:rPr>
      </w:pPr>
      <w:r w:rsidRPr="008B5AE5">
        <w:rPr>
          <w:rFonts w:ascii="Times New Roman" w:hAnsi="Times New Roman"/>
          <w:b/>
          <w:sz w:val="28"/>
          <w:szCs w:val="28"/>
        </w:rPr>
        <w:t xml:space="preserve">Обґрунтування </w:t>
      </w:r>
    </w:p>
    <w:p w:rsidR="007F7F41" w:rsidRPr="008B5AE5" w:rsidRDefault="007F7F41" w:rsidP="007F7F41">
      <w:pPr>
        <w:spacing w:after="0" w:line="240" w:lineRule="auto"/>
        <w:jc w:val="center"/>
        <w:rPr>
          <w:rFonts w:ascii="Times New Roman" w:hAnsi="Times New Roman"/>
          <w:b/>
          <w:sz w:val="28"/>
          <w:szCs w:val="28"/>
        </w:rPr>
      </w:pPr>
      <w:r w:rsidRPr="008B5AE5">
        <w:rPr>
          <w:rFonts w:ascii="Times New Roman" w:hAnsi="Times New Roman"/>
          <w:b/>
          <w:sz w:val="28"/>
          <w:szCs w:val="28"/>
        </w:rPr>
        <w:t>технічних та якісних характеристик предмета закупівлі, розміру бюджетного призначення, очікуваної вартості предмета закупівлі</w:t>
      </w:r>
    </w:p>
    <w:p w:rsidR="007F7F41" w:rsidRPr="008B5AE5" w:rsidRDefault="007F7F41" w:rsidP="007F7F41">
      <w:pPr>
        <w:spacing w:after="0" w:line="240" w:lineRule="auto"/>
        <w:jc w:val="center"/>
        <w:rPr>
          <w:rFonts w:ascii="Times New Roman" w:hAnsi="Times New Roman" w:cs="Times New Roman"/>
          <w:sz w:val="24"/>
          <w:szCs w:val="24"/>
        </w:rPr>
      </w:pPr>
      <w:r w:rsidRPr="008B5AE5">
        <w:rPr>
          <w:rFonts w:ascii="Times New Roman" w:hAnsi="Times New Roman" w:cs="Times New Roman"/>
          <w:sz w:val="24"/>
          <w:szCs w:val="24"/>
        </w:rPr>
        <w:t>(відповідно до пункту 4</w:t>
      </w:r>
      <w:r w:rsidRPr="008B5AE5">
        <w:rPr>
          <w:rFonts w:ascii="Times New Roman" w:hAnsi="Times New Roman" w:cs="Times New Roman"/>
          <w:sz w:val="24"/>
          <w:szCs w:val="24"/>
          <w:vertAlign w:val="superscript"/>
        </w:rPr>
        <w:t>1</w:t>
      </w:r>
      <w:r w:rsidRPr="008B5AE5">
        <w:rPr>
          <w:rFonts w:ascii="Times New Roman" w:hAnsi="Times New Roman" w:cs="Times New Roman"/>
          <w:sz w:val="24"/>
          <w:szCs w:val="24"/>
        </w:rPr>
        <w:t xml:space="preserve"> постанови Кабінету Міністрів України від 11.10.2016 № 710 </w:t>
      </w:r>
      <w:r w:rsidRPr="008B5AE5">
        <w:rPr>
          <w:rFonts w:ascii="Times New Roman" w:hAnsi="Times New Roman" w:cs="Times New Roman"/>
          <w:sz w:val="24"/>
          <w:szCs w:val="24"/>
        </w:rPr>
        <w:br/>
        <w:t>«Про ефективне використання державних коштів» (зі змінами))</w:t>
      </w:r>
    </w:p>
    <w:p w:rsidR="007F7F41" w:rsidRPr="008B5AE5" w:rsidRDefault="007F7F41" w:rsidP="007F7F41">
      <w:pPr>
        <w:spacing w:after="120" w:line="240" w:lineRule="auto"/>
        <w:contextualSpacing/>
        <w:jc w:val="center"/>
        <w:rPr>
          <w:rFonts w:ascii="Times New Roman" w:hAnsi="Times New Roman" w:cs="Times New Roman"/>
          <w:sz w:val="28"/>
          <w:szCs w:val="28"/>
        </w:rPr>
      </w:pPr>
    </w:p>
    <w:p w:rsidR="007F7F41" w:rsidRPr="008B5AE5" w:rsidRDefault="007F7F41" w:rsidP="007F7F41">
      <w:pPr>
        <w:numPr>
          <w:ilvl w:val="0"/>
          <w:numId w:val="1"/>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8B5AE5">
        <w:rPr>
          <w:rFonts w:ascii="Times New Roman" w:eastAsia="Times New Roman" w:hAnsi="Times New Roman" w:cs="Times New Roman"/>
          <w:b/>
          <w:sz w:val="28"/>
          <w:szCs w:val="28"/>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p>
    <w:p w:rsidR="007F7F41" w:rsidRPr="008B5AE5" w:rsidRDefault="007F7F41" w:rsidP="007F7F41">
      <w:pPr>
        <w:tabs>
          <w:tab w:val="left" w:pos="851"/>
        </w:tabs>
        <w:spacing w:after="0" w:line="240" w:lineRule="auto"/>
        <w:ind w:firstLine="709"/>
        <w:jc w:val="both"/>
        <w:rPr>
          <w:rFonts w:ascii="Times New Roman" w:eastAsia="Times New Roman" w:hAnsi="Times New Roman" w:cs="Times New Roman"/>
          <w:sz w:val="28"/>
          <w:szCs w:val="28"/>
          <w:lang w:val="ru-RU" w:eastAsia="ru-RU"/>
        </w:rPr>
      </w:pPr>
      <w:r w:rsidRPr="00EC2E15">
        <w:rPr>
          <w:rFonts w:ascii="Times New Roman" w:eastAsia="Times New Roman" w:hAnsi="Times New Roman" w:cs="Times New Roman"/>
          <w:sz w:val="28"/>
          <w:szCs w:val="28"/>
          <w:lang w:eastAsia="ru-RU"/>
        </w:rPr>
        <w:t>Національний центр управління та випробувань космічних засобів</w:t>
      </w:r>
      <w:r w:rsidRPr="008B5AE5">
        <w:rPr>
          <w:rFonts w:ascii="Times New Roman" w:eastAsia="Times New Roman" w:hAnsi="Times New Roman" w:cs="Times New Roman"/>
          <w:sz w:val="28"/>
          <w:szCs w:val="28"/>
          <w:lang w:eastAsia="ru-RU"/>
        </w:rPr>
        <w:t>;</w:t>
      </w:r>
    </w:p>
    <w:p w:rsidR="007F7F41" w:rsidRPr="008B5AE5" w:rsidRDefault="007F7F41" w:rsidP="007F7F41">
      <w:pPr>
        <w:tabs>
          <w:tab w:val="left" w:pos="851"/>
        </w:tabs>
        <w:spacing w:after="0" w:line="240" w:lineRule="auto"/>
        <w:ind w:firstLine="709"/>
        <w:jc w:val="both"/>
        <w:rPr>
          <w:rFonts w:ascii="Times New Roman" w:eastAsia="Times New Roman" w:hAnsi="Times New Roman" w:cs="Times New Roman"/>
          <w:sz w:val="28"/>
          <w:szCs w:val="28"/>
          <w:lang w:val="ru-RU" w:eastAsia="ru-RU"/>
        </w:rPr>
      </w:pPr>
      <w:r w:rsidRPr="00EC2E15">
        <w:rPr>
          <w:rFonts w:ascii="Times New Roman" w:eastAsia="Times New Roman" w:hAnsi="Times New Roman" w:cs="Times New Roman"/>
          <w:sz w:val="28"/>
          <w:szCs w:val="28"/>
          <w:lang w:eastAsia="ru-RU"/>
        </w:rPr>
        <w:t>01010 вул. Московська, 8, м. Київ;</w:t>
      </w:r>
    </w:p>
    <w:p w:rsidR="007F7F41" w:rsidRDefault="007F7F41" w:rsidP="007F7F41">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8B5AE5">
        <w:rPr>
          <w:rFonts w:ascii="Times New Roman" w:eastAsia="Times New Roman" w:hAnsi="Times New Roman" w:cs="Times New Roman"/>
          <w:sz w:val="28"/>
          <w:szCs w:val="28"/>
          <w:lang w:eastAsia="ru-RU"/>
        </w:rPr>
        <w:t xml:space="preserve">код за ЄДРПОУ – </w:t>
      </w:r>
      <w:r w:rsidRPr="00EC2E15">
        <w:rPr>
          <w:rFonts w:ascii="Times New Roman" w:eastAsia="Times New Roman" w:hAnsi="Times New Roman" w:cs="Times New Roman"/>
          <w:sz w:val="28"/>
          <w:szCs w:val="28"/>
          <w:lang w:eastAsia="ru-RU"/>
        </w:rPr>
        <w:t>24507442</w:t>
      </w:r>
      <w:r>
        <w:rPr>
          <w:rFonts w:ascii="Times New Roman" w:eastAsia="Times New Roman" w:hAnsi="Times New Roman" w:cs="Times New Roman"/>
          <w:sz w:val="28"/>
          <w:szCs w:val="28"/>
          <w:lang w:eastAsia="ru-RU"/>
        </w:rPr>
        <w:t>.</w:t>
      </w:r>
    </w:p>
    <w:p w:rsidR="007F7F41" w:rsidRPr="008B5AE5" w:rsidRDefault="007F7F41" w:rsidP="007F7F41">
      <w:pPr>
        <w:tabs>
          <w:tab w:val="left" w:pos="851"/>
        </w:tabs>
        <w:spacing w:after="0" w:line="240" w:lineRule="auto"/>
        <w:ind w:firstLine="709"/>
        <w:jc w:val="both"/>
        <w:rPr>
          <w:rFonts w:ascii="Times New Roman" w:eastAsia="Times New Roman" w:hAnsi="Times New Roman" w:cs="Times New Roman"/>
          <w:sz w:val="28"/>
          <w:szCs w:val="28"/>
          <w:lang w:val="ru-RU" w:eastAsia="ru-RU"/>
        </w:rPr>
      </w:pPr>
    </w:p>
    <w:p w:rsidR="007F7F41" w:rsidRPr="00197192" w:rsidRDefault="007F7F41" w:rsidP="007F7F41">
      <w:pPr>
        <w:numPr>
          <w:ilvl w:val="0"/>
          <w:numId w:val="1"/>
        </w:numPr>
        <w:tabs>
          <w:tab w:val="left" w:pos="851"/>
        </w:tabs>
        <w:spacing w:after="120" w:line="240" w:lineRule="auto"/>
        <w:ind w:left="0" w:firstLine="709"/>
        <w:jc w:val="both"/>
        <w:rPr>
          <w:rFonts w:ascii="Times New Roman" w:eastAsia="Times New Roman" w:hAnsi="Times New Roman" w:cs="Times New Roman"/>
          <w:sz w:val="28"/>
          <w:szCs w:val="28"/>
          <w:lang w:eastAsia="ru-RU"/>
        </w:rPr>
      </w:pPr>
      <w:r w:rsidRPr="008B5AE5">
        <w:rPr>
          <w:rFonts w:ascii="Times New Roman" w:eastAsia="Times New Roman" w:hAnsi="Times New Roman" w:cs="Times New Roman"/>
          <w:b/>
          <w:sz w:val="28"/>
          <w:szCs w:val="28"/>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w:t>
      </w:r>
      <w:r>
        <w:rPr>
          <w:rFonts w:ascii="Times New Roman" w:eastAsia="Times New Roman" w:hAnsi="Times New Roman" w:cs="Times New Roman"/>
          <w:b/>
          <w:sz w:val="28"/>
          <w:szCs w:val="28"/>
          <w:lang w:eastAsia="ru-RU"/>
        </w:rPr>
        <w:t xml:space="preserve">аявності): </w:t>
      </w:r>
    </w:p>
    <w:p w:rsidR="007F7F41" w:rsidRPr="004436F1" w:rsidRDefault="007F7F41" w:rsidP="007F7F41">
      <w:pPr>
        <w:pStyle w:val="a3"/>
        <w:spacing w:after="120" w:line="240" w:lineRule="auto"/>
        <w:ind w:left="0" w:firstLine="709"/>
        <w:jc w:val="both"/>
        <w:rPr>
          <w:rFonts w:ascii="Times New Roman" w:hAnsi="Times New Roman"/>
          <w:b/>
          <w:bCs/>
          <w:iCs/>
          <w:sz w:val="28"/>
          <w:szCs w:val="28"/>
        </w:rPr>
      </w:pPr>
      <w:r w:rsidRPr="007F7F41">
        <w:rPr>
          <w:rFonts w:ascii="Times New Roman" w:hAnsi="Times New Roman" w:cs="Times New Roman"/>
          <w:bCs/>
          <w:color w:val="000000"/>
          <w:sz w:val="28"/>
          <w:szCs w:val="28"/>
        </w:rPr>
        <w:t xml:space="preserve">Бортовий ресурс супутників дистанційного зондування Землі надвисокої розрізненості серії SuperView-1 (01, 02, 03, 04) та інших супутників типу </w:t>
      </w:r>
      <w:proofErr w:type="spellStart"/>
      <w:r w:rsidRPr="007F7F41">
        <w:rPr>
          <w:rFonts w:ascii="Times New Roman" w:hAnsi="Times New Roman" w:cs="Times New Roman"/>
          <w:bCs/>
          <w:color w:val="000000"/>
          <w:sz w:val="28"/>
          <w:szCs w:val="28"/>
        </w:rPr>
        <w:t>SuperView</w:t>
      </w:r>
      <w:proofErr w:type="spellEnd"/>
      <w:r>
        <w:rPr>
          <w:rFonts w:ascii="Times New Roman" w:hAnsi="Times New Roman"/>
          <w:sz w:val="28"/>
          <w:szCs w:val="28"/>
        </w:rPr>
        <w:t xml:space="preserve"> </w:t>
      </w:r>
      <w:r w:rsidRPr="00197192">
        <w:rPr>
          <w:rFonts w:ascii="Times New Roman" w:hAnsi="Times New Roman"/>
          <w:bCs/>
          <w:iCs/>
          <w:sz w:val="28"/>
          <w:szCs w:val="28"/>
        </w:rPr>
        <w:t xml:space="preserve">(відповідно до наказу МРЕТСГУ №1082 від 11.06.2020 визначення предмета закупівлі товару за ЄЗС, що найбільше відповідає назві номенклатурної позиції предмета закупівлі </w:t>
      </w:r>
      <w:r w:rsidRPr="00197192">
        <w:rPr>
          <w:rFonts w:ascii="Times New Roman" w:hAnsi="Times New Roman"/>
          <w:sz w:val="28"/>
          <w:szCs w:val="28"/>
        </w:rPr>
        <w:t xml:space="preserve">ДК 021:2015 – </w:t>
      </w:r>
      <w:r w:rsidRPr="007F7F41">
        <w:rPr>
          <w:rFonts w:ascii="Times New Roman" w:hAnsi="Times New Roman" w:cs="Times New Roman"/>
          <w:bCs/>
          <w:color w:val="000000"/>
          <w:sz w:val="28"/>
          <w:szCs w:val="28"/>
        </w:rPr>
        <w:t>72310000-1</w:t>
      </w:r>
      <w:r w:rsidR="00F41524">
        <w:rPr>
          <w:rFonts w:ascii="Times New Roman" w:hAnsi="Times New Roman" w:cs="Times New Roman"/>
          <w:bCs/>
          <w:color w:val="000000"/>
          <w:sz w:val="28"/>
          <w:szCs w:val="28"/>
        </w:rPr>
        <w:t xml:space="preserve"> </w:t>
      </w:r>
      <w:r w:rsidRPr="004436F1">
        <w:rPr>
          <w:rFonts w:ascii="Times New Roman" w:hAnsi="Times New Roman"/>
          <w:sz w:val="28"/>
          <w:szCs w:val="28"/>
        </w:rPr>
        <w:t xml:space="preserve">Послуги </w:t>
      </w:r>
      <w:r w:rsidR="004436F1" w:rsidRPr="004436F1">
        <w:rPr>
          <w:rFonts w:ascii="Times New Roman" w:hAnsi="Times New Roman"/>
          <w:sz w:val="28"/>
          <w:szCs w:val="28"/>
        </w:rPr>
        <w:t>з обробки даних</w:t>
      </w:r>
      <w:r w:rsidRPr="004436F1">
        <w:rPr>
          <w:rFonts w:ascii="Times New Roman" w:hAnsi="Times New Roman"/>
          <w:bCs/>
          <w:iCs/>
          <w:sz w:val="28"/>
          <w:szCs w:val="28"/>
        </w:rPr>
        <w:t>)</w:t>
      </w:r>
    </w:p>
    <w:p w:rsidR="007F7F41" w:rsidRDefault="007F7F41" w:rsidP="007F7F41">
      <w:pPr>
        <w:tabs>
          <w:tab w:val="left" w:pos="851"/>
        </w:tabs>
        <w:spacing w:before="120" w:after="0" w:line="240" w:lineRule="auto"/>
        <w:ind w:firstLine="709"/>
        <w:jc w:val="both"/>
        <w:rPr>
          <w:rFonts w:ascii="Times New Roman" w:eastAsia="Times New Roman" w:hAnsi="Times New Roman" w:cs="Times New Roman"/>
          <w:b/>
          <w:sz w:val="28"/>
          <w:szCs w:val="28"/>
          <w:lang w:eastAsia="ru-RU"/>
        </w:rPr>
      </w:pPr>
      <w:r w:rsidRPr="008B5AE5">
        <w:rPr>
          <w:rFonts w:ascii="Times New Roman" w:eastAsia="Times New Roman" w:hAnsi="Times New Roman" w:cs="Times New Roman"/>
          <w:b/>
          <w:sz w:val="28"/>
          <w:szCs w:val="28"/>
          <w:lang w:eastAsia="ru-RU"/>
        </w:rPr>
        <w:t>Ідентифікатор закупівлі:</w:t>
      </w:r>
    </w:p>
    <w:p w:rsidR="007F7F41" w:rsidRPr="00AF2367" w:rsidRDefault="007F7F41" w:rsidP="007F7F41">
      <w:pPr>
        <w:tabs>
          <w:tab w:val="left" w:pos="851"/>
        </w:tabs>
        <w:spacing w:before="120" w:after="0" w:line="240" w:lineRule="auto"/>
        <w:ind w:left="786"/>
        <w:jc w:val="both"/>
        <w:rPr>
          <w:rFonts w:ascii="Times New Roman" w:eastAsia="Calibri" w:hAnsi="Times New Roman" w:cs="Times New Roman"/>
          <w:sz w:val="28"/>
          <w:szCs w:val="28"/>
        </w:rPr>
      </w:pPr>
      <w:r w:rsidRPr="007A6181">
        <w:rPr>
          <w:rFonts w:ascii="Times New Roman" w:eastAsia="Calibri" w:hAnsi="Times New Roman" w:cs="Times New Roman"/>
          <w:sz w:val="28"/>
          <w:szCs w:val="28"/>
        </w:rPr>
        <w:t>UA-2021-0</w:t>
      </w:r>
      <w:r>
        <w:rPr>
          <w:rFonts w:ascii="Times New Roman" w:eastAsia="Calibri" w:hAnsi="Times New Roman" w:cs="Times New Roman"/>
          <w:sz w:val="28"/>
          <w:szCs w:val="28"/>
        </w:rPr>
        <w:t>6-07</w:t>
      </w:r>
      <w:r w:rsidRPr="007A6181">
        <w:rPr>
          <w:rFonts w:ascii="Times New Roman" w:eastAsia="Calibri" w:hAnsi="Times New Roman" w:cs="Times New Roman"/>
          <w:sz w:val="28"/>
          <w:szCs w:val="28"/>
        </w:rPr>
        <w:t>-00</w:t>
      </w:r>
      <w:r>
        <w:rPr>
          <w:rFonts w:ascii="Times New Roman" w:eastAsia="Calibri" w:hAnsi="Times New Roman" w:cs="Times New Roman"/>
          <w:sz w:val="28"/>
          <w:szCs w:val="28"/>
        </w:rPr>
        <w:t>0273</w:t>
      </w:r>
      <w:r w:rsidRPr="007A6181">
        <w:rPr>
          <w:rFonts w:ascii="Times New Roman" w:eastAsia="Calibri" w:hAnsi="Times New Roman" w:cs="Times New Roman"/>
          <w:sz w:val="28"/>
          <w:szCs w:val="28"/>
        </w:rPr>
        <w:t>-</w:t>
      </w:r>
      <w:r>
        <w:rPr>
          <w:rFonts w:ascii="Times New Roman" w:eastAsia="Calibri" w:hAnsi="Times New Roman" w:cs="Times New Roman"/>
          <w:sz w:val="28"/>
          <w:szCs w:val="28"/>
        </w:rPr>
        <w:t>а</w:t>
      </w:r>
    </w:p>
    <w:p w:rsidR="007F7F41" w:rsidRPr="006000EC" w:rsidRDefault="007F7F41" w:rsidP="007F7F41">
      <w:pPr>
        <w:numPr>
          <w:ilvl w:val="0"/>
          <w:numId w:val="1"/>
        </w:numPr>
        <w:tabs>
          <w:tab w:val="left" w:pos="851"/>
        </w:tabs>
        <w:spacing w:before="120" w:after="0" w:line="240" w:lineRule="auto"/>
        <w:ind w:left="0" w:firstLine="709"/>
        <w:jc w:val="both"/>
        <w:rPr>
          <w:rFonts w:ascii="Times New Roman" w:eastAsia="Times New Roman" w:hAnsi="Times New Roman" w:cs="Times New Roman"/>
          <w:sz w:val="28"/>
          <w:szCs w:val="28"/>
          <w:lang w:eastAsia="ru-RU"/>
        </w:rPr>
      </w:pPr>
      <w:r w:rsidRPr="008B5AE5">
        <w:rPr>
          <w:rFonts w:ascii="Times New Roman" w:eastAsia="Times New Roman" w:hAnsi="Times New Roman" w:cs="Times New Roman"/>
          <w:b/>
          <w:sz w:val="28"/>
          <w:szCs w:val="28"/>
          <w:lang w:eastAsia="ru-RU"/>
        </w:rPr>
        <w:t>Обґрунтування технічних та якісних характеристик предмета закупівлі:</w:t>
      </w:r>
    </w:p>
    <w:p w:rsidR="00F41524" w:rsidRPr="00F41524" w:rsidRDefault="00F41524" w:rsidP="00F41524">
      <w:pPr>
        <w:tabs>
          <w:tab w:val="left" w:pos="0"/>
          <w:tab w:val="left" w:pos="142"/>
        </w:tabs>
        <w:spacing w:after="0" w:line="240" w:lineRule="auto"/>
        <w:ind w:firstLine="709"/>
        <w:jc w:val="both"/>
        <w:rPr>
          <w:rFonts w:ascii="Times New Roman" w:hAnsi="Times New Roman" w:cs="Times New Roman"/>
          <w:sz w:val="28"/>
          <w:szCs w:val="28"/>
        </w:rPr>
      </w:pPr>
      <w:r w:rsidRPr="00F41524">
        <w:rPr>
          <w:rFonts w:ascii="Times New Roman" w:hAnsi="Times New Roman" w:cs="Times New Roman"/>
          <w:sz w:val="28"/>
          <w:szCs w:val="28"/>
        </w:rPr>
        <w:t xml:space="preserve">НЦУВКЗ є єдиною в Україні організацією, що забезпечує весь спектр заходів з експлуатації космічних систем різного призначення, зокрема дистанційного зондування Землі (далі - ДЗЗ). На НЦУВКЗ покладено функції оператора національних космічних систем ДЗЗ. </w:t>
      </w:r>
    </w:p>
    <w:p w:rsidR="00F41524" w:rsidRPr="00F41524" w:rsidRDefault="00F41524" w:rsidP="00F41524">
      <w:pPr>
        <w:tabs>
          <w:tab w:val="left" w:pos="0"/>
          <w:tab w:val="left" w:pos="142"/>
        </w:tabs>
        <w:spacing w:after="0" w:line="240" w:lineRule="auto"/>
        <w:ind w:firstLine="709"/>
        <w:jc w:val="both"/>
        <w:rPr>
          <w:rFonts w:ascii="Times New Roman" w:hAnsi="Times New Roman" w:cs="Times New Roman"/>
          <w:sz w:val="28"/>
          <w:szCs w:val="28"/>
        </w:rPr>
      </w:pPr>
      <w:r w:rsidRPr="00F41524">
        <w:rPr>
          <w:rFonts w:ascii="Times New Roman" w:hAnsi="Times New Roman" w:cs="Times New Roman"/>
          <w:sz w:val="28"/>
          <w:szCs w:val="28"/>
        </w:rPr>
        <w:t xml:space="preserve">На сьогодні, Україна не має власних космічних апаратів (далі - КА) ДЗЗ надвисокої розрізненості (0,5 м), тому для забезпечення потреб державних споживачів в інформації ДЗЗ, опрацьовано можливість надання її від іноземних компаній-операторів космічних систем ДЗЗ. </w:t>
      </w:r>
    </w:p>
    <w:p w:rsidR="00F41524" w:rsidRPr="00F41524" w:rsidRDefault="00F41524" w:rsidP="00F41524">
      <w:pPr>
        <w:tabs>
          <w:tab w:val="left" w:pos="0"/>
          <w:tab w:val="left" w:pos="142"/>
        </w:tabs>
        <w:spacing w:after="0" w:line="240" w:lineRule="auto"/>
        <w:ind w:firstLine="709"/>
        <w:jc w:val="both"/>
        <w:rPr>
          <w:rFonts w:ascii="Times New Roman" w:hAnsi="Times New Roman" w:cs="Times New Roman"/>
          <w:sz w:val="28"/>
          <w:szCs w:val="28"/>
        </w:rPr>
      </w:pPr>
      <w:r w:rsidRPr="00F41524">
        <w:rPr>
          <w:rFonts w:ascii="Times New Roman" w:hAnsi="Times New Roman" w:cs="Times New Roman"/>
          <w:sz w:val="28"/>
          <w:szCs w:val="28"/>
        </w:rPr>
        <w:t xml:space="preserve">Дані ДЗЗ для покриття потреб держаних споживачів, особливо сектору безпеки та оборони, повинні мати максимальну надійність, достовірність та оперативність. Такі вимоги можуть бути забезпечені виключно шляхом організації прийому на українську наземну станцію, яка експлуатується НЦУВКЗ.  </w:t>
      </w:r>
    </w:p>
    <w:p w:rsidR="00F41524" w:rsidRPr="00F41524" w:rsidRDefault="00F41524" w:rsidP="00F41524">
      <w:pPr>
        <w:tabs>
          <w:tab w:val="left" w:pos="0"/>
          <w:tab w:val="left" w:pos="142"/>
        </w:tabs>
        <w:spacing w:after="0" w:line="240" w:lineRule="auto"/>
        <w:ind w:firstLine="709"/>
        <w:jc w:val="both"/>
        <w:rPr>
          <w:rFonts w:ascii="Times New Roman" w:hAnsi="Times New Roman" w:cs="Times New Roman"/>
          <w:sz w:val="28"/>
          <w:szCs w:val="28"/>
        </w:rPr>
      </w:pPr>
      <w:r w:rsidRPr="00F41524">
        <w:rPr>
          <w:rFonts w:ascii="Times New Roman" w:hAnsi="Times New Roman" w:cs="Times New Roman"/>
          <w:sz w:val="28"/>
          <w:szCs w:val="28"/>
        </w:rPr>
        <w:t>З цією метою було попередньо проведено модернізацію української наземної приймальної станції (УНСПІ) у філії НЦУВКЗ – Центрі прийому спеціальної інформації та контролю навігаційного поля (ЦПОСІ та КНП, с. </w:t>
      </w:r>
      <w:proofErr w:type="spellStart"/>
      <w:r w:rsidRPr="00F41524">
        <w:rPr>
          <w:rFonts w:ascii="Times New Roman" w:hAnsi="Times New Roman" w:cs="Times New Roman"/>
          <w:sz w:val="28"/>
          <w:szCs w:val="28"/>
        </w:rPr>
        <w:t>Залісці</w:t>
      </w:r>
      <w:proofErr w:type="spellEnd"/>
      <w:r w:rsidRPr="00F41524">
        <w:rPr>
          <w:rFonts w:ascii="Times New Roman" w:hAnsi="Times New Roman" w:cs="Times New Roman"/>
          <w:sz w:val="28"/>
          <w:szCs w:val="28"/>
        </w:rPr>
        <w:t xml:space="preserve">, </w:t>
      </w:r>
      <w:proofErr w:type="spellStart"/>
      <w:r w:rsidRPr="00F41524">
        <w:rPr>
          <w:rFonts w:ascii="Times New Roman" w:hAnsi="Times New Roman" w:cs="Times New Roman"/>
          <w:sz w:val="28"/>
          <w:szCs w:val="28"/>
        </w:rPr>
        <w:t>Дунаївецького</w:t>
      </w:r>
      <w:proofErr w:type="spellEnd"/>
      <w:r w:rsidRPr="00F41524">
        <w:rPr>
          <w:rFonts w:ascii="Times New Roman" w:hAnsi="Times New Roman" w:cs="Times New Roman"/>
          <w:sz w:val="28"/>
          <w:szCs w:val="28"/>
        </w:rPr>
        <w:t xml:space="preserve"> р-ну, Хмельницької обл.).  Тому, отримані внаслідок використання умовних одиниць бортового ресурсу супутників ДЗЗ кадри </w:t>
      </w:r>
      <w:r w:rsidRPr="00F41524">
        <w:rPr>
          <w:rFonts w:ascii="Times New Roman" w:hAnsi="Times New Roman" w:cs="Times New Roman"/>
          <w:sz w:val="28"/>
          <w:szCs w:val="28"/>
        </w:rPr>
        <w:lastRenderedPageBreak/>
        <w:t xml:space="preserve">земної поверхні мають передаватися на наземну приймальну станцію ЦПОСІ та КНП у Х-діапазоні. </w:t>
      </w:r>
    </w:p>
    <w:p w:rsidR="00F41524" w:rsidRPr="00F41524" w:rsidRDefault="00F41524" w:rsidP="00F41524">
      <w:pPr>
        <w:tabs>
          <w:tab w:val="left" w:pos="142"/>
        </w:tabs>
        <w:spacing w:after="0" w:line="240" w:lineRule="auto"/>
        <w:ind w:firstLine="709"/>
        <w:jc w:val="both"/>
        <w:rPr>
          <w:rFonts w:ascii="Times New Roman" w:hAnsi="Times New Roman" w:cs="Times New Roman"/>
          <w:sz w:val="28"/>
          <w:szCs w:val="28"/>
        </w:rPr>
      </w:pPr>
      <w:r w:rsidRPr="00F41524">
        <w:rPr>
          <w:rFonts w:ascii="Times New Roman" w:hAnsi="Times New Roman" w:cs="Times New Roman"/>
          <w:sz w:val="28"/>
          <w:szCs w:val="28"/>
        </w:rPr>
        <w:t xml:space="preserve">Для забезпечення максимальної надійності, достовірності та оперативності Виконавець має забезпечити, безпосередньо на наземній приймальній станції ЦПОСІ та КНП, можливість декодування, розпаковки прийнятого сигналу та отримання базового продукту ДЗЗ з радіометричною корекцією, корекцією сенсора та системною геометричною корекцією. </w:t>
      </w:r>
    </w:p>
    <w:p w:rsidR="00F41524" w:rsidRPr="00F41524" w:rsidRDefault="00F41524" w:rsidP="00F41524">
      <w:pPr>
        <w:tabs>
          <w:tab w:val="left" w:pos="142"/>
        </w:tabs>
        <w:spacing w:after="0" w:line="240" w:lineRule="auto"/>
        <w:ind w:firstLine="709"/>
        <w:jc w:val="both"/>
        <w:rPr>
          <w:rFonts w:ascii="Times New Roman" w:hAnsi="Times New Roman" w:cs="Times New Roman"/>
          <w:sz w:val="28"/>
          <w:szCs w:val="28"/>
        </w:rPr>
      </w:pPr>
      <w:r w:rsidRPr="00F41524">
        <w:rPr>
          <w:rFonts w:ascii="Times New Roman" w:hAnsi="Times New Roman" w:cs="Times New Roman"/>
          <w:sz w:val="28"/>
          <w:szCs w:val="28"/>
        </w:rPr>
        <w:t xml:space="preserve">Тобто прийом інформації проводять фахівці НЦУКЗ (ЦПОСІ та КНП), що нівелює можливість спотворення або внесення змін до даних ДЗЗ третіми особами. </w:t>
      </w:r>
    </w:p>
    <w:p w:rsidR="00F41524" w:rsidRPr="00F41524" w:rsidRDefault="00F41524" w:rsidP="00F41524">
      <w:pPr>
        <w:tabs>
          <w:tab w:val="left" w:pos="142"/>
        </w:tabs>
        <w:spacing w:after="0" w:line="240" w:lineRule="auto"/>
        <w:ind w:firstLine="709"/>
        <w:jc w:val="both"/>
        <w:rPr>
          <w:rFonts w:ascii="Times New Roman" w:hAnsi="Times New Roman" w:cs="Times New Roman"/>
          <w:bCs/>
          <w:sz w:val="28"/>
          <w:szCs w:val="28"/>
        </w:rPr>
      </w:pPr>
      <w:r w:rsidRPr="00F41524">
        <w:rPr>
          <w:rFonts w:ascii="Times New Roman" w:hAnsi="Times New Roman" w:cs="Times New Roman"/>
          <w:bCs/>
          <w:sz w:val="28"/>
          <w:szCs w:val="28"/>
        </w:rPr>
        <w:t xml:space="preserve">При цьому, розрізненість отриманого базового продукту ДЗЗ після </w:t>
      </w:r>
      <w:r w:rsidRPr="00F41524">
        <w:rPr>
          <w:rFonts w:ascii="Times New Roman" w:hAnsi="Times New Roman" w:cs="Times New Roman"/>
          <w:sz w:val="28"/>
          <w:szCs w:val="28"/>
        </w:rPr>
        <w:t xml:space="preserve">декодування, розпаковки та проведення зазначених вище корекцій </w:t>
      </w:r>
      <w:r w:rsidRPr="00F41524">
        <w:rPr>
          <w:rFonts w:ascii="Times New Roman" w:hAnsi="Times New Roman" w:cs="Times New Roman"/>
          <w:bCs/>
          <w:sz w:val="28"/>
          <w:szCs w:val="28"/>
        </w:rPr>
        <w:t xml:space="preserve">має бути від </w:t>
      </w:r>
      <w:smartTag w:uri="urn:schemas-microsoft-com:office:smarttags" w:element="metricconverter">
        <w:smartTagPr>
          <w:attr w:name="ProductID" w:val="0,31 м"/>
        </w:smartTagPr>
        <w:r w:rsidRPr="00F41524">
          <w:rPr>
            <w:rFonts w:ascii="Times New Roman" w:hAnsi="Times New Roman" w:cs="Times New Roman"/>
            <w:bCs/>
            <w:sz w:val="28"/>
            <w:szCs w:val="28"/>
          </w:rPr>
          <w:t>0,31 м</w:t>
        </w:r>
      </w:smartTag>
      <w:r w:rsidRPr="00F41524">
        <w:rPr>
          <w:rFonts w:ascii="Times New Roman" w:hAnsi="Times New Roman" w:cs="Times New Roman"/>
          <w:bCs/>
          <w:sz w:val="28"/>
          <w:szCs w:val="28"/>
        </w:rPr>
        <w:t xml:space="preserve"> до 0,5 м (при зйомці в надир) у панхроматичному каналі (PAN) та розрізненістю від </w:t>
      </w:r>
      <w:smartTag w:uri="urn:schemas-microsoft-com:office:smarttags" w:element="metricconverter">
        <w:smartTagPr>
          <w:attr w:name="ProductID" w:val="1,24 м"/>
        </w:smartTagPr>
        <w:r w:rsidRPr="00F41524">
          <w:rPr>
            <w:rFonts w:ascii="Times New Roman" w:hAnsi="Times New Roman" w:cs="Times New Roman"/>
            <w:bCs/>
            <w:sz w:val="28"/>
            <w:szCs w:val="28"/>
          </w:rPr>
          <w:t>1,24 м</w:t>
        </w:r>
      </w:smartTag>
      <w:r w:rsidRPr="00F41524">
        <w:rPr>
          <w:rFonts w:ascii="Times New Roman" w:hAnsi="Times New Roman" w:cs="Times New Roman"/>
          <w:bCs/>
          <w:sz w:val="28"/>
          <w:szCs w:val="28"/>
        </w:rPr>
        <w:t xml:space="preserve"> до </w:t>
      </w:r>
      <w:smartTag w:uri="urn:schemas-microsoft-com:office:smarttags" w:element="metricconverter">
        <w:smartTagPr>
          <w:attr w:name="ProductID" w:val="2 м"/>
        </w:smartTagPr>
        <w:r w:rsidRPr="00F41524">
          <w:rPr>
            <w:rFonts w:ascii="Times New Roman" w:hAnsi="Times New Roman" w:cs="Times New Roman"/>
            <w:bCs/>
            <w:sz w:val="28"/>
            <w:szCs w:val="28"/>
          </w:rPr>
          <w:t>2 м</w:t>
        </w:r>
      </w:smartTag>
      <w:r w:rsidRPr="00F41524">
        <w:rPr>
          <w:rFonts w:ascii="Times New Roman" w:hAnsi="Times New Roman" w:cs="Times New Roman"/>
          <w:bCs/>
          <w:sz w:val="28"/>
          <w:szCs w:val="28"/>
        </w:rPr>
        <w:t xml:space="preserve"> (при зйомці в надир) у мультиспектральному діапазоні (MS). </w:t>
      </w:r>
    </w:p>
    <w:p w:rsidR="00F41524" w:rsidRPr="00F41524" w:rsidRDefault="00F41524" w:rsidP="00F41524">
      <w:pPr>
        <w:tabs>
          <w:tab w:val="left" w:pos="142"/>
        </w:tabs>
        <w:spacing w:after="0" w:line="240" w:lineRule="auto"/>
        <w:ind w:firstLine="709"/>
        <w:jc w:val="both"/>
        <w:rPr>
          <w:rFonts w:ascii="Times New Roman" w:hAnsi="Times New Roman" w:cs="Times New Roman"/>
          <w:bCs/>
          <w:sz w:val="28"/>
          <w:szCs w:val="28"/>
        </w:rPr>
      </w:pPr>
      <w:r w:rsidRPr="00F41524">
        <w:rPr>
          <w:rFonts w:ascii="Times New Roman" w:hAnsi="Times New Roman" w:cs="Times New Roman"/>
          <w:bCs/>
          <w:sz w:val="28"/>
          <w:szCs w:val="28"/>
        </w:rPr>
        <w:t xml:space="preserve">Така розрізненість є оптимальною для більшості потреб державних споживачів оскільки дозволяє проводити детальне дешифрування і аналіз  об’єктів та територій інтересу.  </w:t>
      </w:r>
    </w:p>
    <w:p w:rsidR="00F41524" w:rsidRPr="00F41524" w:rsidRDefault="00F41524" w:rsidP="00F41524">
      <w:pPr>
        <w:tabs>
          <w:tab w:val="left" w:pos="142"/>
        </w:tabs>
        <w:spacing w:after="0" w:line="240" w:lineRule="auto"/>
        <w:ind w:firstLine="709"/>
        <w:jc w:val="both"/>
        <w:rPr>
          <w:rFonts w:ascii="Times New Roman" w:hAnsi="Times New Roman" w:cs="Times New Roman"/>
          <w:bCs/>
          <w:sz w:val="28"/>
          <w:szCs w:val="28"/>
        </w:rPr>
      </w:pPr>
      <w:r w:rsidRPr="00F41524">
        <w:rPr>
          <w:rFonts w:ascii="Times New Roman" w:hAnsi="Times New Roman" w:cs="Times New Roman"/>
          <w:bCs/>
          <w:sz w:val="28"/>
          <w:szCs w:val="28"/>
        </w:rPr>
        <w:t>Інформація в мультиспектральному діапазоні має надаватись не менше, ніж у чотирьох каналах: зелений (G), червоний (R), синій (B), ближній інфрачервоний (NIR). Що дає ще більше можливостей щодо отримання якісного зображення та відстеження стану об’єктів та територій інтересу.</w:t>
      </w:r>
    </w:p>
    <w:p w:rsidR="00F41524" w:rsidRPr="00F41524" w:rsidRDefault="00F41524" w:rsidP="00F41524">
      <w:pPr>
        <w:tabs>
          <w:tab w:val="left" w:pos="142"/>
        </w:tabs>
        <w:spacing w:after="0" w:line="240" w:lineRule="auto"/>
        <w:ind w:firstLine="709"/>
        <w:jc w:val="both"/>
        <w:rPr>
          <w:rFonts w:ascii="Times New Roman" w:hAnsi="Times New Roman" w:cs="Times New Roman"/>
          <w:bCs/>
          <w:sz w:val="28"/>
          <w:szCs w:val="28"/>
        </w:rPr>
      </w:pPr>
      <w:r w:rsidRPr="00F41524">
        <w:rPr>
          <w:rFonts w:ascii="Times New Roman" w:hAnsi="Times New Roman" w:cs="Times New Roman"/>
          <w:bCs/>
          <w:sz w:val="28"/>
          <w:szCs w:val="28"/>
        </w:rPr>
        <w:t xml:space="preserve">Точність прив’язки базового продукту ДЗЗ повинна бути не гірше, ніж </w:t>
      </w:r>
      <w:smartTag w:uri="urn:schemas-microsoft-com:office:smarttags" w:element="metricconverter">
        <w:smartTagPr>
          <w:attr w:name="ProductID" w:val="10 м"/>
        </w:smartTagPr>
        <w:r w:rsidRPr="00F41524">
          <w:rPr>
            <w:rFonts w:ascii="Times New Roman" w:hAnsi="Times New Roman" w:cs="Times New Roman"/>
            <w:bCs/>
            <w:sz w:val="28"/>
            <w:szCs w:val="28"/>
          </w:rPr>
          <w:t>10 м</w:t>
        </w:r>
      </w:smartTag>
      <w:r w:rsidRPr="00F41524">
        <w:rPr>
          <w:rFonts w:ascii="Times New Roman" w:hAnsi="Times New Roman" w:cs="Times New Roman"/>
          <w:bCs/>
          <w:sz w:val="28"/>
          <w:szCs w:val="28"/>
        </w:rPr>
        <w:t xml:space="preserve"> без використання наземних контрольних точок (GCP), що забезпечує оптимальні умови для обробки знімків для точного вимірювання координат об’єктів, площ та відстаней. </w:t>
      </w:r>
    </w:p>
    <w:p w:rsidR="00F41524" w:rsidRPr="00F41524" w:rsidRDefault="00F41524" w:rsidP="00F41524">
      <w:pPr>
        <w:tabs>
          <w:tab w:val="left" w:pos="142"/>
        </w:tabs>
        <w:spacing w:after="0" w:line="240" w:lineRule="auto"/>
        <w:ind w:firstLine="709"/>
        <w:jc w:val="both"/>
        <w:rPr>
          <w:rFonts w:ascii="Times New Roman" w:hAnsi="Times New Roman" w:cs="Times New Roman"/>
          <w:bCs/>
          <w:sz w:val="28"/>
          <w:szCs w:val="28"/>
        </w:rPr>
      </w:pPr>
      <w:r w:rsidRPr="00F41524">
        <w:rPr>
          <w:rFonts w:ascii="Times New Roman" w:hAnsi="Times New Roman" w:cs="Times New Roman"/>
          <w:bCs/>
          <w:sz w:val="28"/>
          <w:szCs w:val="28"/>
        </w:rPr>
        <w:t xml:space="preserve">Динамічний діапазон отриманого базового продукту ДЗЗ має бути не гірше, ніж 11 Біт. Це забезпечує високу якість зображення та можливості інтерпретації. </w:t>
      </w:r>
    </w:p>
    <w:p w:rsidR="00F41524" w:rsidRPr="00F41524" w:rsidRDefault="00F41524" w:rsidP="00F41524">
      <w:pPr>
        <w:tabs>
          <w:tab w:val="left" w:pos="142"/>
        </w:tabs>
        <w:spacing w:after="0" w:line="240" w:lineRule="auto"/>
        <w:ind w:firstLine="709"/>
        <w:jc w:val="both"/>
        <w:rPr>
          <w:rFonts w:ascii="Times New Roman" w:hAnsi="Times New Roman" w:cs="Times New Roman"/>
          <w:bCs/>
          <w:sz w:val="28"/>
          <w:szCs w:val="28"/>
        </w:rPr>
      </w:pPr>
      <w:r w:rsidRPr="00F41524">
        <w:rPr>
          <w:rFonts w:ascii="Times New Roman" w:hAnsi="Times New Roman" w:cs="Times New Roman"/>
          <w:bCs/>
          <w:sz w:val="28"/>
          <w:szCs w:val="28"/>
        </w:rPr>
        <w:t xml:space="preserve">Супутники ДЗЗ </w:t>
      </w:r>
      <w:r w:rsidRPr="00F41524">
        <w:rPr>
          <w:rFonts w:ascii="Times New Roman" w:hAnsi="Times New Roman" w:cs="Times New Roman"/>
          <w:sz w:val="28"/>
          <w:szCs w:val="28"/>
        </w:rPr>
        <w:t>Виконавця</w:t>
      </w:r>
      <w:r w:rsidRPr="00F41524">
        <w:rPr>
          <w:rFonts w:ascii="Times New Roman" w:hAnsi="Times New Roman" w:cs="Times New Roman"/>
          <w:bCs/>
          <w:sz w:val="28"/>
          <w:szCs w:val="28"/>
        </w:rPr>
        <w:t xml:space="preserve"> мають забезпечувати можливість зйомки з відхиленням від надиру не менше, ніж +/- 30</w:t>
      </w:r>
      <w:r w:rsidRPr="00F41524">
        <w:rPr>
          <w:rFonts w:ascii="Times New Roman" w:hAnsi="Times New Roman" w:cs="Times New Roman"/>
          <w:bCs/>
          <w:sz w:val="28"/>
          <w:szCs w:val="28"/>
          <w:vertAlign w:val="superscript"/>
        </w:rPr>
        <w:t>о</w:t>
      </w:r>
      <w:r w:rsidRPr="00F41524">
        <w:rPr>
          <w:rFonts w:ascii="Times New Roman" w:hAnsi="Times New Roman" w:cs="Times New Roman"/>
          <w:bCs/>
          <w:sz w:val="28"/>
          <w:szCs w:val="28"/>
        </w:rPr>
        <w:t xml:space="preserve">, що забезпечує більшу оперативність проведення зйомок через відхилення супутника від надиру. </w:t>
      </w:r>
    </w:p>
    <w:p w:rsidR="00F41524" w:rsidRPr="00F41524" w:rsidRDefault="00F41524" w:rsidP="00F41524">
      <w:pPr>
        <w:tabs>
          <w:tab w:val="left" w:pos="142"/>
        </w:tabs>
        <w:spacing w:after="0" w:line="240" w:lineRule="auto"/>
        <w:ind w:firstLine="709"/>
        <w:jc w:val="both"/>
        <w:rPr>
          <w:rFonts w:ascii="Times New Roman" w:hAnsi="Times New Roman" w:cs="Times New Roman"/>
          <w:sz w:val="28"/>
          <w:szCs w:val="28"/>
        </w:rPr>
      </w:pPr>
      <w:r w:rsidRPr="00F41524">
        <w:rPr>
          <w:rFonts w:ascii="Times New Roman" w:hAnsi="Times New Roman" w:cs="Times New Roman"/>
          <w:bCs/>
          <w:sz w:val="28"/>
          <w:szCs w:val="28"/>
        </w:rPr>
        <w:t xml:space="preserve">Оперативність замовлення використання </w:t>
      </w:r>
      <w:r w:rsidRPr="00F41524">
        <w:rPr>
          <w:rFonts w:ascii="Times New Roman" w:hAnsi="Times New Roman" w:cs="Times New Roman"/>
          <w:sz w:val="28"/>
          <w:szCs w:val="28"/>
        </w:rPr>
        <w:t>умовних одиниць бортового ресурсу супутників ДЗЗ має складати не більше ніж, одна доба. Така оперативність прийнятна для більшості державних споживачів і є оптимальною для виконання завдань на основі даних ДЗЗ в інтересах держави.</w:t>
      </w:r>
    </w:p>
    <w:p w:rsidR="007F7F41" w:rsidRPr="002C2D8B" w:rsidRDefault="007F7F41" w:rsidP="007F7F41">
      <w:pPr>
        <w:pStyle w:val="a3"/>
        <w:numPr>
          <w:ilvl w:val="0"/>
          <w:numId w:val="1"/>
        </w:numPr>
        <w:tabs>
          <w:tab w:val="left" w:pos="0"/>
          <w:tab w:val="left" w:pos="851"/>
        </w:tabs>
        <w:spacing w:before="120" w:after="0" w:line="240" w:lineRule="auto"/>
        <w:ind w:left="782" w:hanging="73"/>
        <w:jc w:val="both"/>
        <w:rPr>
          <w:rFonts w:ascii="Times New Roman" w:eastAsia="Times New Roman" w:hAnsi="Times New Roman" w:cs="Times New Roman"/>
          <w:b/>
          <w:sz w:val="28"/>
          <w:szCs w:val="28"/>
          <w:lang w:eastAsia="ru-RU"/>
        </w:rPr>
      </w:pPr>
      <w:r w:rsidRPr="002C2D8B">
        <w:rPr>
          <w:rFonts w:ascii="Times New Roman" w:eastAsia="Times New Roman" w:hAnsi="Times New Roman" w:cs="Times New Roman"/>
          <w:b/>
          <w:sz w:val="28"/>
          <w:szCs w:val="28"/>
          <w:lang w:eastAsia="ru-RU"/>
        </w:rPr>
        <w:t>Обґрунтування розміру бюджетного призначення:</w:t>
      </w:r>
    </w:p>
    <w:p w:rsidR="007F7F41" w:rsidRPr="008B5AE5" w:rsidRDefault="007F7F41" w:rsidP="004436F1">
      <w:pPr>
        <w:pStyle w:val="a3"/>
        <w:spacing w:after="120" w:line="240" w:lineRule="auto"/>
        <w:ind w:left="0" w:firstLine="709"/>
        <w:jc w:val="both"/>
        <w:rPr>
          <w:rFonts w:ascii="Times New Roman" w:eastAsia="Times New Roman" w:hAnsi="Times New Roman" w:cs="Times New Roman"/>
          <w:sz w:val="28"/>
          <w:szCs w:val="28"/>
          <w:lang w:eastAsia="ru-RU"/>
        </w:rPr>
      </w:pPr>
      <w:r w:rsidRPr="008B5AE5">
        <w:rPr>
          <w:rFonts w:ascii="Times New Roman" w:eastAsia="Times New Roman" w:hAnsi="Times New Roman" w:cs="Times New Roman"/>
          <w:sz w:val="28"/>
          <w:szCs w:val="28"/>
          <w:lang w:eastAsia="ru-RU"/>
        </w:rPr>
        <w:t xml:space="preserve">Розмір бюджетного призначення для предмета закупівлі </w:t>
      </w:r>
      <w:r w:rsidR="00F41524" w:rsidRPr="007F7F41">
        <w:rPr>
          <w:rFonts w:ascii="Times New Roman" w:hAnsi="Times New Roman" w:cs="Times New Roman"/>
          <w:bCs/>
          <w:color w:val="000000"/>
          <w:sz w:val="28"/>
          <w:szCs w:val="28"/>
        </w:rPr>
        <w:t>72310000</w:t>
      </w:r>
      <w:r w:rsidR="004436F1">
        <w:rPr>
          <w:rFonts w:ascii="Times New Roman" w:hAnsi="Times New Roman" w:cs="Times New Roman"/>
          <w:bCs/>
          <w:color w:val="000000"/>
          <w:sz w:val="28"/>
          <w:szCs w:val="28"/>
        </w:rPr>
        <w:t>-1</w:t>
      </w:r>
      <w:r w:rsidR="00F41524">
        <w:rPr>
          <w:rFonts w:ascii="Times New Roman" w:hAnsi="Times New Roman"/>
          <w:sz w:val="28"/>
          <w:szCs w:val="28"/>
        </w:rPr>
        <w:t xml:space="preserve"> </w:t>
      </w:r>
      <w:r>
        <w:rPr>
          <w:rFonts w:ascii="Times New Roman" w:hAnsi="Times New Roman"/>
          <w:sz w:val="28"/>
          <w:szCs w:val="28"/>
        </w:rPr>
        <w:t>«</w:t>
      </w:r>
      <w:r w:rsidR="004436F1" w:rsidRPr="004436F1">
        <w:rPr>
          <w:rFonts w:ascii="Times New Roman" w:hAnsi="Times New Roman"/>
          <w:sz w:val="28"/>
          <w:szCs w:val="28"/>
        </w:rPr>
        <w:t>Послуги з обробки даних</w:t>
      </w:r>
      <w:r w:rsidR="004436F1" w:rsidRPr="004436F1">
        <w:rPr>
          <w:rFonts w:ascii="Times New Roman" w:hAnsi="Times New Roman"/>
          <w:bCs/>
          <w:iCs/>
          <w:sz w:val="28"/>
          <w:szCs w:val="28"/>
        </w:rPr>
        <w:t>)</w:t>
      </w:r>
      <w:r w:rsidRPr="00052997">
        <w:rPr>
          <w:rFonts w:ascii="Times New Roman" w:hAnsi="Times New Roman" w:cs="Times New Roman"/>
          <w:sz w:val="28"/>
          <w:szCs w:val="28"/>
          <w:lang w:eastAsia="ru-RU"/>
        </w:rPr>
        <w:t>»</w:t>
      </w:r>
      <w:r w:rsidRPr="008B5AE5">
        <w:rPr>
          <w:rFonts w:ascii="Times New Roman" w:eastAsia="Times New Roman" w:hAnsi="Times New Roman" w:cs="Times New Roman"/>
          <w:sz w:val="28"/>
          <w:szCs w:val="28"/>
          <w:lang w:eastAsia="ru-RU"/>
        </w:rPr>
        <w:t xml:space="preserve"> відповідає розрахунку видатків до кошторису </w:t>
      </w:r>
      <w:r>
        <w:rPr>
          <w:rFonts w:ascii="Times New Roman" w:eastAsia="Times New Roman" w:hAnsi="Times New Roman" w:cs="Times New Roman"/>
          <w:sz w:val="28"/>
          <w:szCs w:val="28"/>
          <w:lang w:eastAsia="ru-RU"/>
        </w:rPr>
        <w:t>Національного центру управління та випробувань космічних засобів</w:t>
      </w:r>
      <w:r w:rsidRPr="008B5AE5">
        <w:rPr>
          <w:rFonts w:ascii="Times New Roman" w:eastAsia="Times New Roman" w:hAnsi="Times New Roman" w:cs="Times New Roman"/>
          <w:sz w:val="28"/>
          <w:szCs w:val="28"/>
          <w:lang w:eastAsia="ru-RU"/>
        </w:rPr>
        <w:t xml:space="preserve"> на 2021 рік (загальний фонд) за КПКВК </w:t>
      </w:r>
      <w:r>
        <w:rPr>
          <w:rFonts w:ascii="Times New Roman" w:eastAsia="Times New Roman" w:hAnsi="Times New Roman" w:cs="Times New Roman"/>
          <w:sz w:val="28"/>
          <w:szCs w:val="28"/>
          <w:lang w:eastAsia="ru-RU"/>
        </w:rPr>
        <w:t>6381050.</w:t>
      </w:r>
    </w:p>
    <w:p w:rsidR="007F7F41" w:rsidRDefault="007F7F41" w:rsidP="007F7F41">
      <w:pPr>
        <w:tabs>
          <w:tab w:val="left" w:pos="851"/>
        </w:tabs>
        <w:spacing w:after="0" w:line="240" w:lineRule="auto"/>
        <w:ind w:left="709"/>
        <w:jc w:val="both"/>
        <w:rPr>
          <w:rFonts w:ascii="Times New Roman" w:eastAsia="Times New Roman" w:hAnsi="Times New Roman" w:cs="Times New Roman"/>
          <w:b/>
          <w:sz w:val="28"/>
          <w:szCs w:val="28"/>
          <w:lang w:eastAsia="ru-RU"/>
        </w:rPr>
      </w:pPr>
    </w:p>
    <w:p w:rsidR="007F7F41" w:rsidRDefault="007F7F41" w:rsidP="007F7F41">
      <w:pPr>
        <w:numPr>
          <w:ilvl w:val="0"/>
          <w:numId w:val="1"/>
        </w:numPr>
        <w:tabs>
          <w:tab w:val="left" w:pos="851"/>
        </w:tabs>
        <w:spacing w:after="0" w:line="240" w:lineRule="auto"/>
        <w:ind w:left="0" w:firstLine="709"/>
        <w:jc w:val="both"/>
        <w:rPr>
          <w:rFonts w:ascii="Times New Roman" w:eastAsia="Times New Roman" w:hAnsi="Times New Roman" w:cs="Times New Roman"/>
          <w:b/>
          <w:sz w:val="28"/>
          <w:szCs w:val="28"/>
          <w:lang w:eastAsia="ru-RU"/>
        </w:rPr>
      </w:pPr>
      <w:r w:rsidRPr="008B5AE5">
        <w:rPr>
          <w:rFonts w:ascii="Times New Roman" w:eastAsia="Times New Roman" w:hAnsi="Times New Roman" w:cs="Times New Roman"/>
          <w:b/>
          <w:sz w:val="28"/>
          <w:szCs w:val="28"/>
          <w:lang w:eastAsia="ru-RU"/>
        </w:rPr>
        <w:t xml:space="preserve">Обґрунтування </w:t>
      </w:r>
      <w:r w:rsidRPr="00DB4950">
        <w:rPr>
          <w:rFonts w:ascii="Times New Roman" w:eastAsia="Times New Roman" w:hAnsi="Times New Roman" w:cs="Times New Roman"/>
          <w:b/>
          <w:sz w:val="28"/>
          <w:szCs w:val="28"/>
          <w:lang w:eastAsia="ru-RU"/>
        </w:rPr>
        <w:t>очікуваної вартості предмета закупівл</w:t>
      </w:r>
      <w:r>
        <w:rPr>
          <w:rFonts w:ascii="Times New Roman" w:eastAsia="Times New Roman" w:hAnsi="Times New Roman" w:cs="Times New Roman"/>
          <w:b/>
          <w:sz w:val="28"/>
          <w:szCs w:val="28"/>
          <w:lang w:eastAsia="ru-RU"/>
        </w:rPr>
        <w:t>і</w:t>
      </w:r>
      <w:r w:rsidRPr="008B5AE5">
        <w:rPr>
          <w:rFonts w:ascii="Times New Roman" w:eastAsia="Times New Roman" w:hAnsi="Times New Roman" w:cs="Times New Roman"/>
          <w:b/>
          <w:sz w:val="28"/>
          <w:szCs w:val="28"/>
          <w:lang w:eastAsia="ru-RU"/>
        </w:rPr>
        <w:t>:</w:t>
      </w:r>
    </w:p>
    <w:p w:rsidR="007F7F41" w:rsidRDefault="007F7F41" w:rsidP="007F7F41">
      <w:pPr>
        <w:pStyle w:val="a3"/>
        <w:shd w:val="clear" w:color="auto" w:fill="FFFFFF"/>
        <w:spacing w:after="0" w:line="240" w:lineRule="auto"/>
        <w:ind w:left="0" w:firstLine="709"/>
        <w:jc w:val="both"/>
        <w:rPr>
          <w:rFonts w:ascii="Times New Roman" w:hAnsi="Times New Roman" w:cs="Times New Roman"/>
          <w:sz w:val="28"/>
          <w:szCs w:val="28"/>
        </w:rPr>
      </w:pPr>
      <w:r w:rsidRPr="00C5083F">
        <w:rPr>
          <w:rFonts w:ascii="Times New Roman" w:hAnsi="Times New Roman" w:cs="Times New Roman"/>
          <w:sz w:val="28"/>
          <w:szCs w:val="28"/>
          <w:lang w:eastAsia="uk-UA"/>
        </w:rPr>
        <w:t xml:space="preserve">Визначення очікуваної вартості предмета закупівлі виконувалось відповідно до </w:t>
      </w:r>
      <w:r w:rsidRPr="00C5083F">
        <w:rPr>
          <w:rFonts w:ascii="Times New Roman" w:hAnsi="Times New Roman" w:cs="Times New Roman"/>
          <w:sz w:val="28"/>
          <w:szCs w:val="28"/>
        </w:rPr>
        <w:t>«Примірної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F41524" w:rsidRPr="00F41524" w:rsidRDefault="00F41524" w:rsidP="00F41524">
      <w:pPr>
        <w:shd w:val="clear" w:color="auto" w:fill="FFFFFF"/>
        <w:spacing w:after="0" w:line="240" w:lineRule="auto"/>
        <w:ind w:right="450" w:firstLine="567"/>
        <w:jc w:val="both"/>
        <w:rPr>
          <w:rFonts w:ascii="Times New Roman" w:hAnsi="Times New Roman" w:cs="Times New Roman"/>
          <w:color w:val="000000"/>
          <w:sz w:val="28"/>
          <w:szCs w:val="28"/>
          <w:lang w:eastAsia="uk-UA"/>
        </w:rPr>
      </w:pPr>
      <w:r w:rsidRPr="00F41524">
        <w:rPr>
          <w:rFonts w:ascii="Times New Roman" w:hAnsi="Times New Roman" w:cs="Times New Roman"/>
          <w:color w:val="000000"/>
          <w:sz w:val="28"/>
          <w:szCs w:val="28"/>
          <w:lang w:eastAsia="uk-UA"/>
        </w:rPr>
        <w:lastRenderedPageBreak/>
        <w:t>НЦУВКЗ з 2018 р. щорічно проводить з</w:t>
      </w:r>
      <w:r w:rsidRPr="00F41524">
        <w:rPr>
          <w:rFonts w:ascii="Times New Roman" w:hAnsi="Times New Roman" w:cs="Times New Roman"/>
          <w:iCs/>
          <w:color w:val="000000"/>
          <w:sz w:val="28"/>
          <w:szCs w:val="28"/>
          <w:lang w:eastAsia="uk-UA"/>
        </w:rPr>
        <w:t xml:space="preserve">акупівлю </w:t>
      </w:r>
      <w:r w:rsidRPr="00F41524">
        <w:rPr>
          <w:rFonts w:ascii="Times New Roman" w:hAnsi="Times New Roman" w:cs="Times New Roman"/>
          <w:color w:val="000000"/>
          <w:sz w:val="28"/>
          <w:szCs w:val="28"/>
        </w:rPr>
        <w:t xml:space="preserve">послуг з надання ресурсу супутників дистанційного зондування Землі надвисокої розрізненості (за </w:t>
      </w:r>
      <w:r w:rsidRPr="00F41524">
        <w:rPr>
          <w:rFonts w:ascii="Times New Roman" w:hAnsi="Times New Roman" w:cs="Times New Roman"/>
          <w:color w:val="000000"/>
          <w:sz w:val="28"/>
          <w:szCs w:val="28"/>
          <w:lang w:eastAsia="uk-UA"/>
        </w:rPr>
        <w:t>ДК 021:2015, 72310000-1), зокрема б</w:t>
      </w:r>
      <w:r w:rsidRPr="00F41524">
        <w:rPr>
          <w:rFonts w:ascii="Times New Roman" w:hAnsi="Times New Roman" w:cs="Times New Roman"/>
          <w:bCs/>
          <w:color w:val="000000"/>
          <w:sz w:val="28"/>
          <w:szCs w:val="28"/>
        </w:rPr>
        <w:t xml:space="preserve">ортового ресурсу супутників дистанційного зондування Землі надвисокої розрізненості серії SuperView-1 (01, 02, 03, 04) та інших супутників типу </w:t>
      </w:r>
      <w:proofErr w:type="spellStart"/>
      <w:r w:rsidRPr="00F41524">
        <w:rPr>
          <w:rFonts w:ascii="Times New Roman" w:hAnsi="Times New Roman" w:cs="Times New Roman"/>
          <w:bCs/>
          <w:color w:val="000000"/>
          <w:sz w:val="28"/>
          <w:szCs w:val="28"/>
        </w:rPr>
        <w:t>SuperView</w:t>
      </w:r>
      <w:proofErr w:type="spellEnd"/>
      <w:r w:rsidRPr="00F41524">
        <w:rPr>
          <w:rFonts w:ascii="Times New Roman" w:hAnsi="Times New Roman" w:cs="Times New Roman"/>
          <w:color w:val="000000"/>
          <w:sz w:val="28"/>
          <w:szCs w:val="28"/>
          <w:lang w:eastAsia="uk-UA"/>
        </w:rPr>
        <w:t xml:space="preserve">. </w:t>
      </w:r>
    </w:p>
    <w:p w:rsidR="00F41524" w:rsidRPr="00F41524" w:rsidRDefault="00F41524" w:rsidP="00F41524">
      <w:pPr>
        <w:shd w:val="clear" w:color="auto" w:fill="FFFFFF"/>
        <w:spacing w:after="0" w:line="240" w:lineRule="auto"/>
        <w:ind w:right="-1" w:firstLine="567"/>
        <w:jc w:val="both"/>
        <w:rPr>
          <w:rFonts w:ascii="Times New Roman" w:hAnsi="Times New Roman" w:cs="Times New Roman"/>
          <w:color w:val="000000"/>
          <w:sz w:val="28"/>
          <w:szCs w:val="28"/>
          <w:lang w:eastAsia="uk-UA"/>
        </w:rPr>
      </w:pPr>
      <w:r w:rsidRPr="00F41524">
        <w:rPr>
          <w:rFonts w:ascii="Times New Roman" w:hAnsi="Times New Roman" w:cs="Times New Roman"/>
          <w:color w:val="000000"/>
          <w:sz w:val="28"/>
          <w:szCs w:val="28"/>
          <w:lang w:eastAsia="uk-UA"/>
        </w:rPr>
        <w:t xml:space="preserve">Протягом вказаного періоду (2018-2020 рр.) вартість цієї послуги, що закуповувалась НЦУВКЗ за процедурою відкритих торгів, складала від 30,3 млн. грн. до 26,9 млн.  Нижче подано посилання на результати тендерів у системі </w:t>
      </w:r>
      <w:proofErr w:type="spellStart"/>
      <w:r w:rsidRPr="00F41524">
        <w:rPr>
          <w:rFonts w:ascii="Times New Roman" w:hAnsi="Times New Roman" w:cs="Times New Roman"/>
          <w:color w:val="000000"/>
          <w:sz w:val="28"/>
          <w:szCs w:val="28"/>
          <w:lang w:eastAsia="uk-UA"/>
        </w:rPr>
        <w:t>Prozorro</w:t>
      </w:r>
      <w:proofErr w:type="spellEnd"/>
      <w:r w:rsidRPr="00F41524">
        <w:rPr>
          <w:rFonts w:ascii="Times New Roman" w:hAnsi="Times New Roman" w:cs="Times New Roman"/>
          <w:color w:val="000000"/>
          <w:sz w:val="28"/>
          <w:szCs w:val="28"/>
          <w:lang w:eastAsia="uk-UA"/>
        </w:rPr>
        <w:t xml:space="preserve">: </w:t>
      </w:r>
    </w:p>
    <w:p w:rsidR="00F41524" w:rsidRPr="00F41524" w:rsidRDefault="008A0F88" w:rsidP="00F41524">
      <w:pPr>
        <w:shd w:val="clear" w:color="auto" w:fill="FFFFFF"/>
        <w:spacing w:after="0" w:line="240" w:lineRule="auto"/>
        <w:ind w:right="-1" w:firstLine="567"/>
        <w:jc w:val="both"/>
        <w:rPr>
          <w:rFonts w:ascii="Times New Roman" w:hAnsi="Times New Roman" w:cs="Times New Roman"/>
          <w:color w:val="000000"/>
          <w:sz w:val="28"/>
          <w:szCs w:val="28"/>
          <w:lang w:eastAsia="uk-UA"/>
        </w:rPr>
      </w:pPr>
      <w:hyperlink r:id="rId5" w:history="1">
        <w:r w:rsidR="00F41524" w:rsidRPr="00F41524">
          <w:rPr>
            <w:rStyle w:val="a5"/>
            <w:rFonts w:ascii="Times New Roman" w:hAnsi="Times New Roman" w:cs="Times New Roman"/>
            <w:sz w:val="28"/>
            <w:szCs w:val="28"/>
            <w:lang w:eastAsia="uk-UA"/>
          </w:rPr>
          <w:t>https://prozorro.gov.ua/tender/UA-2018-06-26-000749-c</w:t>
        </w:r>
      </w:hyperlink>
    </w:p>
    <w:p w:rsidR="00F41524" w:rsidRPr="00F41524" w:rsidRDefault="008A0F88" w:rsidP="00F41524">
      <w:pPr>
        <w:shd w:val="clear" w:color="auto" w:fill="FFFFFF"/>
        <w:spacing w:after="0" w:line="240" w:lineRule="auto"/>
        <w:ind w:right="-1" w:firstLine="567"/>
        <w:jc w:val="both"/>
        <w:rPr>
          <w:rFonts w:ascii="Times New Roman" w:hAnsi="Times New Roman" w:cs="Times New Roman"/>
          <w:color w:val="000000"/>
          <w:sz w:val="28"/>
          <w:szCs w:val="28"/>
          <w:lang w:eastAsia="uk-UA"/>
        </w:rPr>
      </w:pPr>
      <w:hyperlink r:id="rId6" w:history="1">
        <w:r w:rsidR="00F41524" w:rsidRPr="00F41524">
          <w:rPr>
            <w:rStyle w:val="a5"/>
            <w:rFonts w:ascii="Times New Roman" w:hAnsi="Times New Roman" w:cs="Times New Roman"/>
            <w:sz w:val="28"/>
            <w:szCs w:val="28"/>
            <w:lang w:eastAsia="uk-UA"/>
          </w:rPr>
          <w:t>https://prozorro.gov.ua/tender/UA-2020-05-26-000643-a</w:t>
        </w:r>
      </w:hyperlink>
    </w:p>
    <w:p w:rsidR="00F41524" w:rsidRPr="00F41524" w:rsidRDefault="008A0F88" w:rsidP="00F41524">
      <w:pPr>
        <w:shd w:val="clear" w:color="auto" w:fill="FFFFFF"/>
        <w:spacing w:after="0" w:line="240" w:lineRule="auto"/>
        <w:ind w:right="-1" w:firstLine="567"/>
        <w:jc w:val="both"/>
        <w:rPr>
          <w:rFonts w:ascii="Times New Roman" w:hAnsi="Times New Roman" w:cs="Times New Roman"/>
          <w:color w:val="000000"/>
          <w:sz w:val="28"/>
          <w:szCs w:val="28"/>
          <w:lang w:eastAsia="uk-UA"/>
        </w:rPr>
      </w:pPr>
      <w:hyperlink r:id="rId7" w:history="1">
        <w:r w:rsidR="00F41524" w:rsidRPr="00F41524">
          <w:rPr>
            <w:rStyle w:val="a5"/>
            <w:rFonts w:ascii="Times New Roman" w:hAnsi="Times New Roman" w:cs="Times New Roman"/>
            <w:sz w:val="28"/>
            <w:szCs w:val="28"/>
            <w:lang w:eastAsia="uk-UA"/>
          </w:rPr>
          <w:t>https://prozorro.gov.ua/tender/UA-2019-06-27-000227-c</w:t>
        </w:r>
      </w:hyperlink>
    </w:p>
    <w:p w:rsidR="001F353E" w:rsidRPr="00F41524" w:rsidRDefault="00F41524" w:rsidP="00F41524">
      <w:pPr>
        <w:shd w:val="clear" w:color="auto" w:fill="FFFFFF"/>
        <w:spacing w:after="0" w:line="240" w:lineRule="auto"/>
        <w:ind w:right="-1" w:firstLine="567"/>
        <w:jc w:val="both"/>
        <w:rPr>
          <w:rFonts w:ascii="Times New Roman" w:hAnsi="Times New Roman" w:cs="Times New Roman"/>
        </w:rPr>
      </w:pPr>
      <w:r w:rsidRPr="00F41524">
        <w:rPr>
          <w:rFonts w:ascii="Times New Roman" w:hAnsi="Times New Roman" w:cs="Times New Roman"/>
          <w:color w:val="000000"/>
          <w:sz w:val="28"/>
          <w:szCs w:val="28"/>
          <w:lang w:eastAsia="uk-UA"/>
        </w:rPr>
        <w:t>Зважаючи на вище викладене, очікувана вартість вказаної вище закупівлі у 2021 р. орієнтовно складе 2</w:t>
      </w:r>
      <w:r w:rsidR="008A0F88">
        <w:rPr>
          <w:rFonts w:ascii="Times New Roman" w:hAnsi="Times New Roman" w:cs="Times New Roman"/>
          <w:color w:val="000000"/>
          <w:sz w:val="28"/>
          <w:szCs w:val="28"/>
          <w:lang w:eastAsia="uk-UA"/>
        </w:rPr>
        <w:t>7</w:t>
      </w:r>
      <w:r w:rsidRPr="00F41524">
        <w:rPr>
          <w:rFonts w:ascii="Times New Roman" w:hAnsi="Times New Roman" w:cs="Times New Roman"/>
          <w:color w:val="000000"/>
          <w:sz w:val="28"/>
          <w:szCs w:val="28"/>
          <w:lang w:eastAsia="uk-UA"/>
        </w:rPr>
        <w:t>,</w:t>
      </w:r>
      <w:r w:rsidR="008A0F88">
        <w:rPr>
          <w:rFonts w:ascii="Times New Roman" w:hAnsi="Times New Roman" w:cs="Times New Roman"/>
          <w:color w:val="000000"/>
          <w:sz w:val="28"/>
          <w:szCs w:val="28"/>
          <w:lang w:eastAsia="uk-UA"/>
        </w:rPr>
        <w:t>0</w:t>
      </w:r>
      <w:bookmarkStart w:id="0" w:name="_GoBack"/>
      <w:bookmarkEnd w:id="0"/>
      <w:r w:rsidRPr="00F41524">
        <w:rPr>
          <w:rFonts w:ascii="Times New Roman" w:hAnsi="Times New Roman" w:cs="Times New Roman"/>
          <w:color w:val="000000"/>
          <w:sz w:val="28"/>
          <w:szCs w:val="28"/>
          <w:lang w:eastAsia="uk-UA"/>
        </w:rPr>
        <w:t xml:space="preserve"> млн. грн. без ПДВ.</w:t>
      </w:r>
    </w:p>
    <w:sectPr w:rsidR="001F353E" w:rsidRPr="00F41524" w:rsidSect="00640B35">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273230C2"/>
    <w:lvl w:ilvl="0" w:tplc="A2FC0488">
      <w:start w:val="1"/>
      <w:numFmt w:val="decimal"/>
      <w:suff w:val="space"/>
      <w:lvlText w:val="%1."/>
      <w:lvlJc w:val="left"/>
      <w:pPr>
        <w:ind w:left="786" w:hanging="360"/>
      </w:pPr>
      <w:rPr>
        <w:rFonts w:hint="default"/>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41"/>
    <w:rsid w:val="0001615F"/>
    <w:rsid w:val="00097A18"/>
    <w:rsid w:val="000A551D"/>
    <w:rsid w:val="000D25E1"/>
    <w:rsid w:val="000F43DB"/>
    <w:rsid w:val="00127BFD"/>
    <w:rsid w:val="00175FA4"/>
    <w:rsid w:val="001813D4"/>
    <w:rsid w:val="001F0A77"/>
    <w:rsid w:val="001F5F32"/>
    <w:rsid w:val="002726F4"/>
    <w:rsid w:val="002D1FFA"/>
    <w:rsid w:val="00351629"/>
    <w:rsid w:val="003D4282"/>
    <w:rsid w:val="004436F1"/>
    <w:rsid w:val="00492C4F"/>
    <w:rsid w:val="004E0218"/>
    <w:rsid w:val="00583B44"/>
    <w:rsid w:val="00604131"/>
    <w:rsid w:val="007A31C6"/>
    <w:rsid w:val="007F4F2B"/>
    <w:rsid w:val="007F7463"/>
    <w:rsid w:val="007F7F41"/>
    <w:rsid w:val="00877CC1"/>
    <w:rsid w:val="008A0F88"/>
    <w:rsid w:val="00924C86"/>
    <w:rsid w:val="00A10A9B"/>
    <w:rsid w:val="00A11847"/>
    <w:rsid w:val="00AB4B77"/>
    <w:rsid w:val="00AD6D41"/>
    <w:rsid w:val="00B1079E"/>
    <w:rsid w:val="00B505BA"/>
    <w:rsid w:val="00CA3B7F"/>
    <w:rsid w:val="00DA4321"/>
    <w:rsid w:val="00DB43BF"/>
    <w:rsid w:val="00DE417C"/>
    <w:rsid w:val="00E4428F"/>
    <w:rsid w:val="00F20B5E"/>
    <w:rsid w:val="00F41524"/>
    <w:rsid w:val="00FC72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02D216"/>
  <w15:chartTrackingRefBased/>
  <w15:docId w15:val="{9B498582-0B13-43ED-ABAE-FEF9A3DD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F4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F7F41"/>
    <w:pPr>
      <w:ind w:left="720"/>
      <w:contextualSpacing/>
    </w:pPr>
  </w:style>
  <w:style w:type="character" w:customStyle="1" w:styleId="a4">
    <w:name w:val="Абзац списку Знак"/>
    <w:link w:val="a3"/>
    <w:uiPriority w:val="34"/>
    <w:locked/>
    <w:rsid w:val="007F7F41"/>
  </w:style>
  <w:style w:type="character" w:styleId="a5">
    <w:name w:val="Hyperlink"/>
    <w:uiPriority w:val="99"/>
    <w:unhideWhenUsed/>
    <w:rsid w:val="007F7F41"/>
    <w:rPr>
      <w:color w:val="0000FF"/>
      <w:u w:val="single"/>
    </w:rPr>
  </w:style>
  <w:style w:type="paragraph" w:customStyle="1" w:styleId="3">
    <w:name w:val="Знак3"/>
    <w:basedOn w:val="a"/>
    <w:rsid w:val="007F7F41"/>
    <w:pPr>
      <w:spacing w:after="0" w:line="240" w:lineRule="auto"/>
    </w:pPr>
    <w:rPr>
      <w:rFonts w:ascii="Verdana" w:eastAsia="Times New Roman" w:hAnsi="Verdana" w:cs="Verdana"/>
      <w:smallCap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gov.ua/tender/UA-2019-06-27-000227-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05-26-000643-a" TargetMode="External"/><Relationship Id="rId5" Type="http://schemas.openxmlformats.org/officeDocument/2006/relationships/hyperlink" Target="https://prozorro.gov.ua/tender/UA-2018-06-26-000749-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4043</Words>
  <Characters>2306</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Karpaev Igor</dc:creator>
  <cp:keywords/>
  <dc:description/>
  <cp:lastModifiedBy>Karpaev Igor</cp:lastModifiedBy>
  <cp:revision>3</cp:revision>
  <dcterms:created xsi:type="dcterms:W3CDTF">2021-08-30T12:59:00Z</dcterms:created>
  <dcterms:modified xsi:type="dcterms:W3CDTF">2021-08-31T07:12:00Z</dcterms:modified>
</cp:coreProperties>
</file>