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87" w:rsidRPr="008B5AE5" w:rsidRDefault="000B7887" w:rsidP="000B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0B7887" w:rsidRPr="008B5AE5" w:rsidRDefault="000B7887" w:rsidP="000B7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B7887" w:rsidRPr="008B5AE5" w:rsidRDefault="000B7887" w:rsidP="000B7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0B7887" w:rsidRPr="008B5AE5" w:rsidRDefault="000B7887" w:rsidP="000B7887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7887" w:rsidRPr="008B5AE5" w:rsidRDefault="000B7887" w:rsidP="000B788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0B7887" w:rsidRPr="008B5AE5" w:rsidRDefault="000B7887" w:rsidP="000B78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887" w:rsidRPr="008B5AE5" w:rsidRDefault="000B7887" w:rsidP="000B78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0B7887" w:rsidRDefault="000B7887" w:rsidP="000B78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887" w:rsidRPr="008B5AE5" w:rsidRDefault="000B7887" w:rsidP="000B788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B7887" w:rsidRPr="008B5AE5" w:rsidRDefault="000B7887" w:rsidP="000B788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аявності):</w:t>
      </w:r>
    </w:p>
    <w:p w:rsidR="000B7887" w:rsidRPr="00AF1137" w:rsidRDefault="00AF1137" w:rsidP="000B7887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137">
        <w:rPr>
          <w:rFonts w:ascii="Times New Roman" w:hAnsi="Times New Roman"/>
          <w:sz w:val="28"/>
          <w:szCs w:val="28"/>
        </w:rPr>
        <w:t>НДР «Створення автоматизованої системи керування наземними станціями управління та прийому даних з КА. Розробка технічного завдання на створення автоматизованої системи керування», шифр «Автоматизація»</w:t>
      </w:r>
      <w:r>
        <w:rPr>
          <w:rFonts w:ascii="Times New Roman" w:hAnsi="Times New Roman"/>
          <w:sz w:val="28"/>
          <w:szCs w:val="28"/>
        </w:rPr>
        <w:t>,</w:t>
      </w:r>
      <w:r w:rsidRPr="00AF1137">
        <w:rPr>
          <w:rFonts w:ascii="Times New Roman" w:hAnsi="Times New Roman"/>
          <w:sz w:val="28"/>
          <w:szCs w:val="28"/>
        </w:rPr>
        <w:t xml:space="preserve"> відповідно до наказу МЕРТУ №1082 від 11.06.2020 визначення предмета закупівлі товару за ЄЗС, що найбільше відповідає назві номенклатурної позиції предмета закупівлі ДК 021:2015 73300000-5 П</w:t>
      </w:r>
      <w:r>
        <w:rPr>
          <w:rFonts w:ascii="Times New Roman" w:hAnsi="Times New Roman"/>
          <w:sz w:val="28"/>
          <w:szCs w:val="28"/>
        </w:rPr>
        <w:t>роектування та виконання НДДКР</w:t>
      </w:r>
      <w:r w:rsidR="000B7887" w:rsidRPr="00AF1137">
        <w:rPr>
          <w:rFonts w:ascii="Times New Roman" w:hAnsi="Times New Roman"/>
          <w:sz w:val="28"/>
          <w:szCs w:val="28"/>
        </w:rPr>
        <w:t>.</w:t>
      </w:r>
    </w:p>
    <w:p w:rsidR="000B7887" w:rsidRDefault="000B7887" w:rsidP="000B7887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0B7887" w:rsidRPr="00F947F1" w:rsidRDefault="000B7887" w:rsidP="000B7887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 w:rsidR="00135147">
        <w:rPr>
          <w:rFonts w:ascii="Times New Roman" w:eastAsia="Calibri" w:hAnsi="Times New Roman" w:cs="Times New Roman"/>
          <w:sz w:val="28"/>
          <w:szCs w:val="28"/>
        </w:rPr>
        <w:t>6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 w:rsidR="0013514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 w:rsidR="00AF1137">
        <w:rPr>
          <w:rFonts w:ascii="Times New Roman" w:eastAsia="Calibri" w:hAnsi="Times New Roman" w:cs="Times New Roman"/>
          <w:sz w:val="28"/>
          <w:szCs w:val="28"/>
        </w:rPr>
        <w:t>0722</w:t>
      </w:r>
      <w:r w:rsidRPr="007A61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0B7887" w:rsidRPr="008B5AE5" w:rsidRDefault="000B7887" w:rsidP="000B7887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0B31A0" w:rsidRDefault="000B7887" w:rsidP="000B31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344C9E">
        <w:rPr>
          <w:rFonts w:ascii="Times New Roman" w:hAnsi="Times New Roman" w:cs="Times New Roman"/>
          <w:sz w:val="28"/>
          <w:szCs w:val="28"/>
        </w:rPr>
        <w:t>Мета ДКР:</w:t>
      </w:r>
      <w:r w:rsidRPr="00344C9E">
        <w:rPr>
          <w:sz w:val="28"/>
          <w:szCs w:val="28"/>
        </w:rPr>
        <w:t xml:space="preserve"> </w:t>
      </w:r>
      <w:r w:rsidR="000B31A0" w:rsidRPr="000B31A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розробка </w:t>
      </w:r>
      <w:proofErr w:type="spellStart"/>
      <w:r w:rsidR="000B31A0" w:rsidRPr="000B31A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проєкту</w:t>
      </w:r>
      <w:proofErr w:type="spellEnd"/>
      <w:r w:rsidR="000B31A0" w:rsidRPr="000B31A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технічного завдання на ДКР щодо створення автоматизованої системи керування </w:t>
      </w:r>
      <w:r w:rsidR="000B31A0" w:rsidRPr="000B31A0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станціями НЦУВКЗ</w:t>
      </w:r>
      <w:r w:rsidR="000B31A0" w:rsidRPr="000B31A0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AF1137" w:rsidRPr="00AF1137" w:rsidRDefault="00AF1137" w:rsidP="000B31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37">
        <w:rPr>
          <w:rFonts w:ascii="Times New Roman" w:hAnsi="Times New Roman" w:cs="Times New Roman"/>
          <w:sz w:val="28"/>
          <w:szCs w:val="28"/>
        </w:rPr>
        <w:t>В ході виконання НДР повинні бути виконані такі роботи:</w:t>
      </w:r>
    </w:p>
    <w:p w:rsidR="00AF1137" w:rsidRPr="00AF1137" w:rsidRDefault="00AF1137" w:rsidP="000B31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1137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узагальнення характеристик та особливостей роботи існуючих станцій НЦУВКЗ  (розділ звіту з НДР);</w:t>
      </w:r>
    </w:p>
    <w:p w:rsidR="00AF1137" w:rsidRPr="00AF1137" w:rsidRDefault="00AF1137" w:rsidP="00AF11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1137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аналіз світового досвіду щодо організації процесу автоматизованого (віддаленого) керування наземними станціями управління та прийому даних з КА (системи, особливості організації, технологічні рішення, переваги та недоліки) (розділ звіту з НДР);</w:t>
      </w:r>
    </w:p>
    <w:p w:rsidR="00AF1137" w:rsidRPr="00AF1137" w:rsidRDefault="00AF1137" w:rsidP="00AF11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1137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розроблення пропозицій щодо варіантів реалізації автоматизованого (віддаленого) керування станціями НЦУВКЗ (розділ звіту з НДР);</w:t>
      </w:r>
    </w:p>
    <w:p w:rsidR="00AF1137" w:rsidRPr="00AF1137" w:rsidRDefault="00AF1137" w:rsidP="00AF11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1137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розроблення технічних вимог на автоматизовану систему керування станціями НЦУВКЗ та для кожної станції окремо (розділ звіту з НДР);</w:t>
      </w:r>
    </w:p>
    <w:p w:rsidR="00AF1137" w:rsidRPr="00AF1137" w:rsidRDefault="00AF1137" w:rsidP="00AF11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1137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обґрунтування технічних характеристик до автоматизованої системи керування, її загальної структури, функціональної схеми та схеми поділу на складові частини, обґрунтування обраних технічних рішень;</w:t>
      </w:r>
    </w:p>
    <w:p w:rsidR="00AF1137" w:rsidRPr="00AF1137" w:rsidRDefault="00AF1137" w:rsidP="00AF11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AF1137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розроблення техніко-економічного обґрунтування створення автоматизованої системи керування всіма станціями НЦУВКЗ, з роз’ясненнями по кожної станції (розділ звіту з НДР);</w:t>
      </w:r>
    </w:p>
    <w:p w:rsidR="00AF1137" w:rsidRPr="00AF1137" w:rsidRDefault="00AF1137" w:rsidP="00AF11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AF1137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структурне планування (мережений графік проекту, календарне планування виконання робіт зі створення</w:t>
      </w:r>
      <w:r w:rsidRPr="00AF1137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автоматизованої системи керування з визначенням автономності стадій робіт та послідовно-паралельним порядком їх виконання;     </w:t>
      </w:r>
    </w:p>
    <w:p w:rsidR="00AF1137" w:rsidRPr="00AF1137" w:rsidRDefault="00AF1137" w:rsidP="00AF11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AF1137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розроблення проекту технічного завдання на ДКР щодо створення автоматизованої системи керування </w:t>
      </w:r>
      <w:r w:rsidRPr="00AF1137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станціями НЦУВКЗ</w:t>
      </w:r>
      <w:r w:rsidRPr="00AF1137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AF1137" w:rsidRPr="00AF1137" w:rsidRDefault="00AF1137" w:rsidP="00AF1137">
      <w:pPr>
        <w:pStyle w:val="2"/>
        <w:ind w:left="0"/>
        <w:rPr>
          <w:kern w:val="2"/>
          <w:szCs w:val="28"/>
          <w:lang w:bidi="hi-IN"/>
        </w:rPr>
      </w:pPr>
      <w:r w:rsidRPr="00AF1137">
        <w:rPr>
          <w:kern w:val="2"/>
          <w:szCs w:val="28"/>
          <w:lang w:bidi="hi-IN"/>
        </w:rPr>
        <w:t xml:space="preserve">При виконанні НДР обов’язково слід передбачити, що автоматизована система керування </w:t>
      </w:r>
      <w:r w:rsidRPr="00AF1137">
        <w:rPr>
          <w:color w:val="000000"/>
          <w:kern w:val="2"/>
          <w:szCs w:val="28"/>
          <w:lang w:bidi="hi-IN"/>
        </w:rPr>
        <w:t>станціями НЦУВКЗ</w:t>
      </w:r>
      <w:r w:rsidRPr="00AF1137">
        <w:rPr>
          <w:kern w:val="2"/>
          <w:szCs w:val="28"/>
          <w:lang w:bidi="hi-IN"/>
        </w:rPr>
        <w:t xml:space="preserve"> повинна включати центральний пульт керування (багатомоніторний/багатовіконний) з спеціальним комплексом програм, які забезпечують виконання наступних функцій:</w:t>
      </w:r>
    </w:p>
    <w:p w:rsidR="00AF1137" w:rsidRPr="00AF1137" w:rsidRDefault="00AF1137" w:rsidP="00AF11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37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автоматизоване (автоматичне) дистанційне управління станціями НЦУВКЗ в різних режимах роботи, враховуючи можливість авторизації користувачів</w:t>
      </w:r>
      <w:r w:rsidRPr="00AF1137">
        <w:rPr>
          <w:rFonts w:ascii="Times New Roman" w:hAnsi="Times New Roman" w:cs="Times New Roman"/>
          <w:sz w:val="28"/>
          <w:szCs w:val="28"/>
        </w:rPr>
        <w:t>;</w:t>
      </w:r>
    </w:p>
    <w:p w:rsidR="00AF1137" w:rsidRPr="00AF1137" w:rsidRDefault="00AF1137" w:rsidP="00AF11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137">
        <w:rPr>
          <w:rFonts w:ascii="Times New Roman" w:hAnsi="Times New Roman" w:cs="Times New Roman"/>
          <w:sz w:val="28"/>
          <w:szCs w:val="28"/>
          <w:lang w:val="uk-UA"/>
        </w:rPr>
        <w:t>планування проведення сеансів зв’язку (розподіл ресурсу станцій) з урахуванням пріоритетів відповідно до замовлень споживачів та розрахунком планів сеансів зв’язку для кожної станції;</w:t>
      </w:r>
    </w:p>
    <w:p w:rsidR="00AF1137" w:rsidRPr="00AF1137" w:rsidRDefault="00AF1137" w:rsidP="00AF11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137">
        <w:rPr>
          <w:rFonts w:ascii="Times New Roman" w:hAnsi="Times New Roman" w:cs="Times New Roman"/>
          <w:sz w:val="28"/>
          <w:szCs w:val="28"/>
          <w:lang w:val="uk-UA"/>
        </w:rPr>
        <w:t>оперативне реагування на аварійні (нештатні) ситуації шляхом перенесення сеансів зв’язку на інші станції для виключення зриву сеансу;</w:t>
      </w:r>
    </w:p>
    <w:p w:rsidR="00AF1137" w:rsidRPr="00AF1137" w:rsidRDefault="00AF1137" w:rsidP="00AF11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137">
        <w:rPr>
          <w:rFonts w:ascii="Times New Roman" w:hAnsi="Times New Roman" w:cs="Times New Roman"/>
          <w:sz w:val="28"/>
          <w:szCs w:val="28"/>
          <w:lang w:val="uk-UA"/>
        </w:rPr>
        <w:t>забезпечення контролю та відображення інформації про стан, режими роботи, поточне положення, тощо станцій та АСК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1137">
        <w:rPr>
          <w:rFonts w:ascii="Times New Roman" w:hAnsi="Times New Roman" w:cs="Times New Roman"/>
          <w:sz w:val="28"/>
          <w:szCs w:val="28"/>
          <w:lang w:val="uk-UA"/>
        </w:rPr>
        <w:t>цілому;</w:t>
      </w:r>
    </w:p>
    <w:p w:rsidR="00AF1137" w:rsidRPr="00AF1137" w:rsidRDefault="00AF1137" w:rsidP="00AF11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137">
        <w:rPr>
          <w:rFonts w:ascii="Times New Roman" w:hAnsi="Times New Roman" w:cs="Times New Roman"/>
          <w:sz w:val="28"/>
          <w:szCs w:val="28"/>
          <w:lang w:val="uk-UA"/>
        </w:rPr>
        <w:t>зберігання та передачу замовникам отриманої інформації різного рівня з забезпеченням її конфіденційності;</w:t>
      </w:r>
    </w:p>
    <w:p w:rsidR="00AF1137" w:rsidRPr="00AF1137" w:rsidRDefault="00AF1137" w:rsidP="00AF11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13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захисту інформації, що циркулює в АСК. </w:t>
      </w:r>
    </w:p>
    <w:p w:rsidR="00AF1137" w:rsidRPr="00AF1137" w:rsidRDefault="00AF1137" w:rsidP="00AF113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37">
        <w:rPr>
          <w:rFonts w:ascii="Times New Roman" w:hAnsi="Times New Roman" w:cs="Times New Roman"/>
          <w:sz w:val="28"/>
          <w:szCs w:val="28"/>
        </w:rPr>
        <w:t>При розробці автоматизованої системи керування необхідно врахувати можливості щодо динамічного розширення мережі станцій. При використанні АСК технічні характеристики Станцій не повинні погіршуватись.</w:t>
      </w:r>
    </w:p>
    <w:p w:rsidR="000B7887" w:rsidRPr="00344C9E" w:rsidRDefault="000B7887" w:rsidP="000B7887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0B7887" w:rsidRPr="00344C9E" w:rsidRDefault="000B7887" w:rsidP="000B7887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Pr="00344C9E">
        <w:rPr>
          <w:rFonts w:ascii="Times New Roman" w:hAnsi="Times New Roman" w:cs="Times New Roman"/>
          <w:sz w:val="28"/>
          <w:szCs w:val="28"/>
          <w:lang w:eastAsia="ru-RU"/>
        </w:rPr>
        <w:t xml:space="preserve">73300000-5 </w:t>
      </w:r>
      <w:r w:rsidRPr="00344C9E">
        <w:rPr>
          <w:rFonts w:ascii="Times New Roman" w:hAnsi="Times New Roman" w:cs="Times New Roman"/>
          <w:bCs/>
          <w:color w:val="000000"/>
          <w:sz w:val="28"/>
          <w:szCs w:val="28"/>
        </w:rPr>
        <w:t>Проектування та виконання НДДКР</w:t>
      </w:r>
      <w:r w:rsidRPr="0034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Національного центру управління та випробувань космічних засобів на 2021 рік (загальний фонд) за КПКВК 6381050.</w:t>
      </w:r>
    </w:p>
    <w:p w:rsidR="000B7887" w:rsidRDefault="000B7887" w:rsidP="000B7887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887" w:rsidRDefault="000B7887" w:rsidP="000B788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7887" w:rsidRDefault="000B7887" w:rsidP="000B31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A1B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650A1B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0B31A0" w:rsidRPr="000B31A0" w:rsidRDefault="000B31A0" w:rsidP="000B3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B31A0">
        <w:rPr>
          <w:rFonts w:ascii="Times New Roman" w:hAnsi="Times New Roman" w:cs="Times New Roman"/>
          <w:sz w:val="28"/>
          <w:szCs w:val="28"/>
          <w:lang w:eastAsia="uk-UA"/>
        </w:rPr>
        <w:t>Очікувана вартість закупівлі сформована наступним чином:</w:t>
      </w:r>
    </w:p>
    <w:p w:rsidR="000B31A0" w:rsidRPr="000B31A0" w:rsidRDefault="000B31A0" w:rsidP="000B3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1A0">
        <w:rPr>
          <w:rFonts w:ascii="Times New Roman" w:hAnsi="Times New Roman" w:cs="Times New Roman"/>
          <w:sz w:val="28"/>
          <w:szCs w:val="28"/>
          <w:lang w:eastAsia="uk-UA"/>
        </w:rPr>
        <w:t>Враховуючи відсутність аналогічних за напрямком робіт послуг, що закупалися у минулих роках 17 травня 2021 року</w:t>
      </w:r>
      <w:r w:rsidRPr="000B31A0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0B31A0">
        <w:rPr>
          <w:rFonts w:ascii="Times New Roman" w:hAnsi="Times New Roman" w:cs="Times New Roman"/>
          <w:sz w:val="28"/>
          <w:szCs w:val="28"/>
          <w:lang w:eastAsia="uk-UA"/>
        </w:rPr>
        <w:t xml:space="preserve">з метою забезпечення принципу добросовісної конкуренції при здійсненні публічних закупівель та відповідно до Закону України «Про публічні закупівлі» на сайті НЦУВКЗ було розміщено оголошення </w:t>
      </w:r>
      <w:r w:rsidRPr="000B31A0">
        <w:rPr>
          <w:rFonts w:ascii="Times New Roman" w:hAnsi="Times New Roman" w:cs="Times New Roman"/>
          <w:sz w:val="28"/>
          <w:szCs w:val="28"/>
        </w:rPr>
        <w:t>про початок процедури збору пропозицій потенційних постачальників послуг з виконання Н</w:t>
      </w:r>
      <w:r w:rsidRPr="000B31A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ДР</w:t>
      </w:r>
      <w:r w:rsidRPr="000B31A0">
        <w:rPr>
          <w:rFonts w:ascii="Times New Roman" w:hAnsi="Times New Roman" w:cs="Times New Roman"/>
          <w:sz w:val="28"/>
          <w:szCs w:val="28"/>
        </w:rPr>
        <w:t>.</w:t>
      </w:r>
    </w:p>
    <w:p w:rsidR="000B31A0" w:rsidRPr="000B31A0" w:rsidRDefault="000B31A0" w:rsidP="000B31A0">
      <w:pPr>
        <w:pStyle w:val="21"/>
        <w:shd w:val="clear" w:color="auto" w:fill="auto"/>
        <w:spacing w:before="0" w:line="312" w:lineRule="exact"/>
        <w:ind w:right="-81"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B31A0">
        <w:rPr>
          <w:rFonts w:ascii="Times New Roman" w:hAnsi="Times New Roman" w:cs="Times New Roman"/>
          <w:sz w:val="28"/>
          <w:szCs w:val="28"/>
          <w:lang w:eastAsia="uk-UA"/>
        </w:rPr>
        <w:t xml:space="preserve">Протягом терміну визначеного у оголошенні, отримано одну пропозицію на </w:t>
      </w:r>
      <w:r w:rsidRPr="000B31A0">
        <w:rPr>
          <w:rFonts w:ascii="Times New Roman" w:hAnsi="Times New Roman" w:cs="Times New Roman"/>
          <w:sz w:val="28"/>
          <w:szCs w:val="28"/>
        </w:rPr>
        <w:lastRenderedPageBreak/>
        <w:t>виконання Н</w:t>
      </w:r>
      <w:r w:rsidRPr="000B31A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ДР </w:t>
      </w:r>
      <w:r w:rsidRPr="000B31A0">
        <w:rPr>
          <w:rFonts w:ascii="Times New Roman" w:hAnsi="Times New Roman" w:cs="Times New Roman"/>
          <w:sz w:val="28"/>
          <w:szCs w:val="28"/>
        </w:rPr>
        <w:t>шифр «Автоматизація». Орієнтовна вартість послуг за даними потенційного постачальника послуг, щ</w:t>
      </w:r>
      <w:r>
        <w:rPr>
          <w:rFonts w:ascii="Times New Roman" w:hAnsi="Times New Roman" w:cs="Times New Roman"/>
          <w:sz w:val="28"/>
          <w:szCs w:val="28"/>
        </w:rPr>
        <w:t xml:space="preserve">о надав пропозицію складає </w:t>
      </w:r>
      <w:r w:rsidRPr="000B31A0">
        <w:rPr>
          <w:rFonts w:ascii="Times New Roman" w:hAnsi="Times New Roman" w:cs="Times New Roman"/>
          <w:sz w:val="28"/>
          <w:szCs w:val="28"/>
        </w:rPr>
        <w:t xml:space="preserve">300 тис. грн. </w:t>
      </w:r>
    </w:p>
    <w:p w:rsidR="000B31A0" w:rsidRPr="000B31A0" w:rsidRDefault="000B31A0" w:rsidP="000B31A0">
      <w:pPr>
        <w:pStyle w:val="21"/>
        <w:shd w:val="clear" w:color="auto" w:fill="auto"/>
        <w:spacing w:before="0" w:line="317" w:lineRule="exact"/>
        <w:ind w:firstLine="79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B31A0">
        <w:rPr>
          <w:rFonts w:ascii="Times New Roman" w:hAnsi="Times New Roman" w:cs="Times New Roman"/>
          <w:sz w:val="28"/>
          <w:szCs w:val="28"/>
          <w:lang w:eastAsia="uk-UA"/>
        </w:rPr>
        <w:t>З урахуванням наданої пропозиції з виконання Н</w:t>
      </w:r>
      <w:r w:rsidRPr="000B31A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ДР </w:t>
      </w:r>
      <w:r w:rsidRPr="000B31A0">
        <w:rPr>
          <w:rFonts w:ascii="Times New Roman" w:hAnsi="Times New Roman" w:cs="Times New Roman"/>
          <w:sz w:val="28"/>
          <w:szCs w:val="28"/>
        </w:rPr>
        <w:t>«Автоматизація»</w:t>
      </w:r>
      <w:r w:rsidRPr="000B31A0">
        <w:rPr>
          <w:rFonts w:ascii="Times New Roman" w:hAnsi="Times New Roman" w:cs="Times New Roman"/>
          <w:sz w:val="28"/>
          <w:szCs w:val="28"/>
          <w:lang w:eastAsia="uk-UA"/>
        </w:rPr>
        <w:t xml:space="preserve"> НЦУВКЗ визначено очікувану вартість закупівлі послуг в сумі 300 тис. грн. </w:t>
      </w:r>
    </w:p>
    <w:p w:rsidR="000B31A0" w:rsidRPr="000B31A0" w:rsidRDefault="000B31A0" w:rsidP="000B31A0">
      <w:pPr>
        <w:pStyle w:val="21"/>
        <w:shd w:val="clear" w:color="auto" w:fill="auto"/>
        <w:spacing w:before="0" w:line="317" w:lineRule="exact"/>
        <w:ind w:firstLine="79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B31A0">
        <w:rPr>
          <w:rFonts w:ascii="Times New Roman" w:hAnsi="Times New Roman" w:cs="Times New Roman"/>
          <w:sz w:val="28"/>
          <w:szCs w:val="28"/>
          <w:lang w:eastAsia="uk-UA"/>
        </w:rPr>
        <w:t>Остаточна вартість та Виконавець НДР будуть визначені за результатом проведення тендерних процедур.</w:t>
      </w:r>
    </w:p>
    <w:p w:rsidR="001F353E" w:rsidRPr="000B7887" w:rsidRDefault="000B31A0" w:rsidP="000B7887">
      <w:bookmarkStart w:id="0" w:name="_GoBack"/>
      <w:bookmarkEnd w:id="0"/>
    </w:p>
    <w:sectPr w:rsidR="001F353E" w:rsidRPr="000B7887" w:rsidSect="00A33CC0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87"/>
    <w:rsid w:val="0001615F"/>
    <w:rsid w:val="00097A18"/>
    <w:rsid w:val="000A551D"/>
    <w:rsid w:val="000B31A0"/>
    <w:rsid w:val="000B7887"/>
    <w:rsid w:val="000D25E1"/>
    <w:rsid w:val="000F43DB"/>
    <w:rsid w:val="00127BFD"/>
    <w:rsid w:val="00135147"/>
    <w:rsid w:val="00175FA4"/>
    <w:rsid w:val="001F5F32"/>
    <w:rsid w:val="002726F4"/>
    <w:rsid w:val="002D1FFA"/>
    <w:rsid w:val="00351629"/>
    <w:rsid w:val="003D4282"/>
    <w:rsid w:val="00492C4F"/>
    <w:rsid w:val="004E0218"/>
    <w:rsid w:val="00583B44"/>
    <w:rsid w:val="00604131"/>
    <w:rsid w:val="007A31C6"/>
    <w:rsid w:val="007F4F2B"/>
    <w:rsid w:val="007F7463"/>
    <w:rsid w:val="00877CC1"/>
    <w:rsid w:val="00924C86"/>
    <w:rsid w:val="00A10A9B"/>
    <w:rsid w:val="00A11847"/>
    <w:rsid w:val="00AB4B77"/>
    <w:rsid w:val="00AD6D41"/>
    <w:rsid w:val="00AF1137"/>
    <w:rsid w:val="00B1079E"/>
    <w:rsid w:val="00B505BA"/>
    <w:rsid w:val="00CA3B7F"/>
    <w:rsid w:val="00DA4321"/>
    <w:rsid w:val="00DB43BF"/>
    <w:rsid w:val="00DE417C"/>
    <w:rsid w:val="00E4428F"/>
    <w:rsid w:val="00EF526E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D3FA"/>
  <w15:chartTrackingRefBased/>
  <w15:docId w15:val="{D3DC596E-73B9-40B9-92BF-60DE08DF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7"/>
    <w:pPr>
      <w:ind w:left="720"/>
      <w:contextualSpacing/>
    </w:pPr>
  </w:style>
  <w:style w:type="character" w:styleId="a4">
    <w:name w:val="Hyperlink"/>
    <w:uiPriority w:val="99"/>
    <w:unhideWhenUsed/>
    <w:rsid w:val="000B7887"/>
    <w:rPr>
      <w:color w:val="0000FF"/>
      <w:u w:val="single"/>
    </w:rPr>
  </w:style>
  <w:style w:type="paragraph" w:customStyle="1" w:styleId="2">
    <w:name w:val="Абзац списку2"/>
    <w:basedOn w:val="a"/>
    <w:rsid w:val="00AF1137"/>
    <w:pPr>
      <w:widowControl w:val="0"/>
      <w:suppressAutoHyphens/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5">
    <w:name w:val="Текст в заданном формате"/>
    <w:basedOn w:val="a"/>
    <w:rsid w:val="00AF1137"/>
    <w:pPr>
      <w:suppressAutoHyphens/>
      <w:spacing w:after="0" w:line="240" w:lineRule="auto"/>
    </w:pPr>
    <w:rPr>
      <w:rFonts w:ascii="Liberation Mono" w:eastAsia="Times New Roman" w:hAnsi="Liberation Mono" w:cs="Liberation Mono"/>
      <w:kern w:val="2"/>
      <w:sz w:val="20"/>
      <w:szCs w:val="20"/>
      <w:lang w:val="ru-RU" w:eastAsia="zh-CN" w:bidi="hi-IN"/>
    </w:rPr>
  </w:style>
  <w:style w:type="character" w:customStyle="1" w:styleId="20">
    <w:name w:val="Основной текст (2)_"/>
    <w:link w:val="21"/>
    <w:rsid w:val="000B31A0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0B31A0"/>
    <w:pPr>
      <w:widowControl w:val="0"/>
      <w:shd w:val="clear" w:color="auto" w:fill="FFFFFF"/>
      <w:spacing w:before="180" w:after="0" w:line="307" w:lineRule="exact"/>
      <w:ind w:hanging="136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3575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4</cp:revision>
  <dcterms:created xsi:type="dcterms:W3CDTF">2021-08-26T08:38:00Z</dcterms:created>
  <dcterms:modified xsi:type="dcterms:W3CDTF">2021-08-27T12:44:00Z</dcterms:modified>
</cp:coreProperties>
</file>