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0F" w:rsidRPr="008B5AE5" w:rsidRDefault="00E5610F" w:rsidP="00E56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E5610F" w:rsidRPr="008B5AE5" w:rsidRDefault="00E5610F" w:rsidP="00E56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5610F" w:rsidRPr="008B5AE5" w:rsidRDefault="00E5610F" w:rsidP="00E56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5610F" w:rsidRPr="008B5AE5" w:rsidRDefault="00E5610F" w:rsidP="00E5610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610F" w:rsidRPr="008B5AE5" w:rsidRDefault="00E5610F" w:rsidP="00E561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E5610F" w:rsidRPr="008B5AE5" w:rsidRDefault="00E5610F" w:rsidP="00E56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10F" w:rsidRPr="008B5AE5" w:rsidRDefault="00E5610F" w:rsidP="00E56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E5610F" w:rsidRDefault="00E5610F" w:rsidP="00E56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10F" w:rsidRPr="008B5AE5" w:rsidRDefault="00E5610F" w:rsidP="00E561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610F" w:rsidRPr="008B5AE5" w:rsidRDefault="00E5610F" w:rsidP="00E561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A818F6" w:rsidRDefault="00A818F6" w:rsidP="00E5610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8F6">
        <w:rPr>
          <w:rFonts w:ascii="Times New Roman" w:eastAsia="SimSun" w:hAnsi="Times New Roman" w:cs="Times New Roman"/>
          <w:sz w:val="28"/>
          <w:szCs w:val="28"/>
          <w:lang w:eastAsia="uk-UA"/>
        </w:rPr>
        <w:t>НДР «Розробка методики застосування аерокосмічних знімків для цілей охоро</w:t>
      </w:r>
      <w:r w:rsidR="00D82A35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ни, раціонального використання </w:t>
      </w:r>
      <w:r w:rsidRPr="00A818F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природоохоронних територій на прикладі об’єктів природно-заповідного фонду», </w:t>
      </w:r>
      <w:r w:rsidRPr="00A818F6">
        <w:rPr>
          <w:rFonts w:ascii="Times New Roman" w:hAnsi="Times New Roman"/>
          <w:sz w:val="28"/>
          <w:szCs w:val="28"/>
        </w:rPr>
        <w:t>шифр «ПЗФ-Контроль»</w:t>
      </w:r>
      <w:r w:rsidRPr="00A818F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, </w:t>
      </w:r>
      <w:r w:rsidRPr="00A818F6">
        <w:rPr>
          <w:rFonts w:ascii="Times New Roman" w:hAnsi="Times New Roman"/>
          <w:sz w:val="28"/>
          <w:szCs w:val="28"/>
        </w:rPr>
        <w:t xml:space="preserve">відповідно до наказу МЕРТУ №1082 від 11.06.2020 визначення предмета закупівлі товару за ЄЗС, що найбільше відповідає назві номенклатурної позиції предмета закупівлі ДК 021:2015 73300000-5 </w:t>
      </w:r>
      <w:r w:rsidR="00344C9E">
        <w:rPr>
          <w:rFonts w:ascii="Times New Roman" w:hAnsi="Times New Roman"/>
          <w:sz w:val="28"/>
          <w:szCs w:val="28"/>
        </w:rPr>
        <w:t>Проектування та виконання НДДКР.</w:t>
      </w:r>
    </w:p>
    <w:p w:rsidR="00E5610F" w:rsidRDefault="00E5610F" w:rsidP="00E5610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E5610F" w:rsidRPr="00F947F1" w:rsidRDefault="00E5610F" w:rsidP="00E5610F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 w:rsidR="00A818F6">
        <w:rPr>
          <w:rFonts w:ascii="Times New Roman" w:eastAsia="Calibri" w:hAnsi="Times New Roman" w:cs="Times New Roman"/>
          <w:sz w:val="28"/>
          <w:szCs w:val="28"/>
        </w:rPr>
        <w:t>8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818F6">
        <w:rPr>
          <w:rFonts w:ascii="Times New Roman" w:eastAsia="Calibri" w:hAnsi="Times New Roman" w:cs="Times New Roman"/>
          <w:sz w:val="28"/>
          <w:szCs w:val="28"/>
        </w:rPr>
        <w:t>0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A818F6">
        <w:rPr>
          <w:rFonts w:ascii="Times New Roman" w:eastAsia="Calibri" w:hAnsi="Times New Roman" w:cs="Times New Roman"/>
          <w:sz w:val="28"/>
          <w:szCs w:val="28"/>
        </w:rPr>
        <w:t>4810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5610F" w:rsidRPr="008B5AE5" w:rsidRDefault="00E5610F" w:rsidP="00E5610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344C9E" w:rsidRPr="00344C9E" w:rsidRDefault="00E5610F" w:rsidP="00344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C9E">
        <w:rPr>
          <w:rFonts w:ascii="Times New Roman" w:hAnsi="Times New Roman" w:cs="Times New Roman"/>
          <w:sz w:val="28"/>
          <w:szCs w:val="28"/>
        </w:rPr>
        <w:t>Мета ДКР:</w:t>
      </w:r>
      <w:r w:rsidR="00344C9E" w:rsidRPr="00344C9E">
        <w:rPr>
          <w:sz w:val="28"/>
          <w:szCs w:val="28"/>
        </w:rPr>
        <w:t xml:space="preserve"> </w:t>
      </w:r>
      <w:r w:rsidR="00344C9E" w:rsidRPr="00344C9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4C9E" w:rsidRPr="00344C9E">
        <w:rPr>
          <w:rFonts w:ascii="Times New Roman" w:eastAsia="Calibri" w:hAnsi="Times New Roman" w:cs="Times New Roman"/>
          <w:color w:val="000000"/>
          <w:sz w:val="28"/>
          <w:szCs w:val="28"/>
        </w:rPr>
        <w:t>озроблення проекту методики заст</w:t>
      </w:r>
      <w:r w:rsidR="00D82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осування аерокосмічних знімків </w:t>
      </w:r>
      <w:r w:rsidR="00344C9E" w:rsidRPr="00344C9E">
        <w:rPr>
          <w:rFonts w:ascii="Times New Roman" w:eastAsia="Calibri" w:hAnsi="Times New Roman" w:cs="Times New Roman"/>
          <w:color w:val="000000"/>
          <w:sz w:val="28"/>
          <w:szCs w:val="28"/>
        </w:rPr>
        <w:t>для цілей охоро</w:t>
      </w:r>
      <w:r w:rsidR="00D82A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ни, раціонального використання </w:t>
      </w:r>
      <w:r w:rsidR="00344C9E" w:rsidRPr="00344C9E">
        <w:rPr>
          <w:rFonts w:ascii="Times New Roman" w:eastAsia="Calibri" w:hAnsi="Times New Roman" w:cs="Times New Roman"/>
          <w:color w:val="000000"/>
          <w:sz w:val="28"/>
          <w:szCs w:val="28"/>
        </w:rPr>
        <w:t>природоохоронних територій на прикладі об’єктів природно-заповідного фонду.</w:t>
      </w:r>
      <w:r w:rsidR="00344C9E" w:rsidRPr="00344C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818F6" w:rsidRPr="00344C9E" w:rsidRDefault="00A818F6" w:rsidP="00A8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E">
        <w:rPr>
          <w:rFonts w:ascii="Times New Roman" w:hAnsi="Times New Roman" w:cs="Times New Roman"/>
          <w:color w:val="222222"/>
          <w:sz w:val="28"/>
          <w:szCs w:val="28"/>
        </w:rPr>
        <w:t xml:space="preserve">Процес управління системою національної безпеки, за якого державними і недержавними інституціями забезпечується екологічна рівновага і гарантується захист середовища проживання населення країни і біосфери в цілому, атмосфери, гідросфери, літосфери і </w:t>
      </w:r>
      <w:proofErr w:type="spellStart"/>
      <w:r w:rsidRPr="00344C9E">
        <w:rPr>
          <w:rFonts w:ascii="Times New Roman" w:hAnsi="Times New Roman" w:cs="Times New Roman"/>
          <w:color w:val="222222"/>
          <w:sz w:val="28"/>
          <w:szCs w:val="28"/>
        </w:rPr>
        <w:t>космосфери</w:t>
      </w:r>
      <w:proofErr w:type="spellEnd"/>
      <w:r w:rsidRPr="00344C9E">
        <w:rPr>
          <w:rFonts w:ascii="Times New Roman" w:hAnsi="Times New Roman" w:cs="Times New Roman"/>
          <w:color w:val="222222"/>
          <w:sz w:val="28"/>
          <w:szCs w:val="28"/>
        </w:rPr>
        <w:t>, видового складу тваринного і рослинного світу, природних ресурсів, збереження здоров'я і життєдіяльності людей і виключаються віддалені наслідки цього впливу на населення України.</w:t>
      </w:r>
      <w:r w:rsidRPr="00344C9E">
        <w:rPr>
          <w:rFonts w:ascii="Times New Roman" w:hAnsi="Times New Roman" w:cs="Times New Roman"/>
          <w:sz w:val="28"/>
          <w:szCs w:val="28"/>
        </w:rPr>
        <w:t xml:space="preserve"> </w:t>
      </w:r>
      <w:r w:rsidRPr="00344C9E">
        <w:rPr>
          <w:rFonts w:ascii="Times New Roman" w:hAnsi="Times New Roman" w:cs="Times New Roman"/>
          <w:color w:val="222222"/>
          <w:sz w:val="28"/>
          <w:szCs w:val="28"/>
        </w:rPr>
        <w:t>Екологічна безпека може розглядатись в глобальних, регіональних, локальних масштабах. Фактично вона характеризує геосистеми (екосистем</w:t>
      </w:r>
      <w:r w:rsidR="00D82A35">
        <w:rPr>
          <w:rFonts w:ascii="Times New Roman" w:hAnsi="Times New Roman" w:cs="Times New Roman"/>
          <w:color w:val="222222"/>
          <w:sz w:val="28"/>
          <w:szCs w:val="28"/>
        </w:rPr>
        <w:t xml:space="preserve">и) різного ієрархічного рангу </w:t>
      </w:r>
      <w:r w:rsidRPr="00344C9E">
        <w:rPr>
          <w:rFonts w:ascii="Times New Roman" w:hAnsi="Times New Roman" w:cs="Times New Roman"/>
          <w:color w:val="222222"/>
          <w:sz w:val="28"/>
          <w:szCs w:val="28"/>
        </w:rPr>
        <w:t>від біогеоценозів (</w:t>
      </w:r>
      <w:proofErr w:type="spellStart"/>
      <w:r w:rsidRPr="00344C9E">
        <w:rPr>
          <w:rFonts w:ascii="Times New Roman" w:hAnsi="Times New Roman" w:cs="Times New Roman"/>
          <w:color w:val="222222"/>
          <w:sz w:val="28"/>
          <w:szCs w:val="28"/>
        </w:rPr>
        <w:t>arpo</w:t>
      </w:r>
      <w:proofErr w:type="spellEnd"/>
      <w:r w:rsidRPr="00344C9E">
        <w:rPr>
          <w:rFonts w:ascii="Times New Roman" w:hAnsi="Times New Roman" w:cs="Times New Roman"/>
          <w:color w:val="222222"/>
          <w:sz w:val="28"/>
          <w:szCs w:val="28"/>
        </w:rPr>
        <w:t xml:space="preserve">-, </w:t>
      </w:r>
      <w:proofErr w:type="spellStart"/>
      <w:r w:rsidRPr="00344C9E">
        <w:rPr>
          <w:rFonts w:ascii="Times New Roman" w:hAnsi="Times New Roman" w:cs="Times New Roman"/>
          <w:color w:val="222222"/>
          <w:sz w:val="28"/>
          <w:szCs w:val="28"/>
        </w:rPr>
        <w:t>урбоценозів</w:t>
      </w:r>
      <w:proofErr w:type="spellEnd"/>
      <w:r w:rsidRPr="00344C9E">
        <w:rPr>
          <w:rFonts w:ascii="Times New Roman" w:hAnsi="Times New Roman" w:cs="Times New Roman"/>
          <w:color w:val="222222"/>
          <w:sz w:val="28"/>
          <w:szCs w:val="28"/>
        </w:rPr>
        <w:t>) до біосфери загалом.</w:t>
      </w:r>
    </w:p>
    <w:p w:rsidR="00A818F6" w:rsidRPr="00344C9E" w:rsidRDefault="00A818F6" w:rsidP="00A8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E">
        <w:rPr>
          <w:rFonts w:ascii="Times New Roman" w:hAnsi="Times New Roman" w:cs="Times New Roman"/>
          <w:sz w:val="28"/>
          <w:szCs w:val="28"/>
        </w:rPr>
        <w:t>В зв’язку з цим вказана НДР, що спрямована на забезпечення екологічної безпеки є</w:t>
      </w:r>
      <w:r w:rsidRPr="00344C9E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актуальною. </w:t>
      </w:r>
      <w:r w:rsidRPr="00344C9E">
        <w:rPr>
          <w:rFonts w:ascii="Times New Roman" w:hAnsi="Times New Roman" w:cs="Times New Roman"/>
          <w:sz w:val="28"/>
          <w:szCs w:val="28"/>
        </w:rPr>
        <w:t xml:space="preserve">Тому, наукова робота спрямована </w:t>
      </w:r>
      <w:r w:rsidRPr="00344C9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344C9E">
        <w:rPr>
          <w:rFonts w:ascii="Times New Roman" w:hAnsi="Times New Roman" w:cs="Times New Roman"/>
          <w:sz w:val="28"/>
          <w:szCs w:val="28"/>
        </w:rPr>
        <w:t>р</w:t>
      </w:r>
      <w:r w:rsidRPr="00344C9E">
        <w:rPr>
          <w:rFonts w:ascii="Times New Roman" w:eastAsia="Calibri" w:hAnsi="Times New Roman" w:cs="Times New Roman"/>
          <w:sz w:val="28"/>
          <w:szCs w:val="28"/>
        </w:rPr>
        <w:t>озроблення методики застосування аерокосмічних знімків для цілей охоро</w:t>
      </w:r>
      <w:r w:rsidR="00D82A35">
        <w:rPr>
          <w:rFonts w:ascii="Times New Roman" w:eastAsia="Calibri" w:hAnsi="Times New Roman" w:cs="Times New Roman"/>
          <w:sz w:val="28"/>
          <w:szCs w:val="28"/>
        </w:rPr>
        <w:t xml:space="preserve">ни, раціонального використання </w:t>
      </w:r>
      <w:bookmarkStart w:id="0" w:name="_GoBack"/>
      <w:bookmarkEnd w:id="0"/>
      <w:r w:rsidRPr="00344C9E">
        <w:rPr>
          <w:rFonts w:ascii="Times New Roman" w:eastAsia="Calibri" w:hAnsi="Times New Roman" w:cs="Times New Roman"/>
          <w:sz w:val="28"/>
          <w:szCs w:val="28"/>
        </w:rPr>
        <w:t xml:space="preserve">природоохоронних територій на прикладі об’єктів природно-заповідного фонду. </w:t>
      </w:r>
      <w:r w:rsidRPr="00344C9E">
        <w:rPr>
          <w:rFonts w:ascii="Times New Roman" w:hAnsi="Times New Roman" w:cs="Times New Roman"/>
          <w:sz w:val="28"/>
          <w:szCs w:val="28"/>
        </w:rPr>
        <w:t>Оскільки робота є НДР то вихідними даними для її виконання проведення НДР є:</w:t>
      </w:r>
    </w:p>
    <w:p w:rsidR="00A818F6" w:rsidRPr="00344C9E" w:rsidRDefault="00344C9E" w:rsidP="00344C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18F6" w:rsidRPr="00344C9E">
        <w:rPr>
          <w:rFonts w:ascii="Times New Roman" w:hAnsi="Times New Roman" w:cs="Times New Roman"/>
          <w:sz w:val="28"/>
          <w:szCs w:val="28"/>
        </w:rPr>
        <w:t>ДСТУ 3008:2015 «Інформація та документація. звіти у сфері науки і техніки. Структура та правила оформлювання»;</w:t>
      </w:r>
    </w:p>
    <w:p w:rsidR="00A818F6" w:rsidRPr="00344C9E" w:rsidRDefault="00344C9E" w:rsidP="00344C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8F6" w:rsidRPr="00344C9E">
        <w:rPr>
          <w:rFonts w:ascii="Times New Roman" w:hAnsi="Times New Roman" w:cs="Times New Roman"/>
          <w:sz w:val="28"/>
          <w:szCs w:val="28"/>
        </w:rPr>
        <w:t xml:space="preserve">ДСТУ 3973-2000 «Система розроблення та поставлення продукції на виробництво. Правила виконання науково-дослідних робіт. Загальні положення». </w:t>
      </w:r>
    </w:p>
    <w:p w:rsidR="00A818F6" w:rsidRPr="00344C9E" w:rsidRDefault="00A818F6" w:rsidP="00344C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E">
        <w:rPr>
          <w:rFonts w:ascii="Times New Roman" w:hAnsi="Times New Roman" w:cs="Times New Roman"/>
          <w:sz w:val="28"/>
          <w:szCs w:val="28"/>
        </w:rPr>
        <w:t xml:space="preserve">Відповідно, звітна документація подаються «Замовнику» у паперовому та в електронному вигляді на флеш-носіях, набрані за допомогою текстового редактору </w:t>
      </w:r>
      <w:r w:rsidRPr="00344C9E">
        <w:rPr>
          <w:rFonts w:ascii="Times New Roman" w:hAnsi="Times New Roman" w:cs="Times New Roman"/>
          <w:sz w:val="28"/>
          <w:szCs w:val="28"/>
        </w:rPr>
        <w:sym w:font="Times New Roman" w:char="201D"/>
      </w:r>
      <w:r w:rsidRPr="00344C9E">
        <w:rPr>
          <w:rFonts w:ascii="Times New Roman" w:hAnsi="Times New Roman" w:cs="Times New Roman"/>
          <w:sz w:val="28"/>
          <w:szCs w:val="28"/>
        </w:rPr>
        <w:t>Word</w:t>
      </w:r>
      <w:r w:rsidRPr="00344C9E">
        <w:rPr>
          <w:rFonts w:ascii="Times New Roman" w:hAnsi="Times New Roman" w:cs="Times New Roman"/>
          <w:sz w:val="28"/>
          <w:szCs w:val="28"/>
        </w:rPr>
        <w:sym w:font="Times New Roman" w:char="201D"/>
      </w:r>
      <w:r w:rsidRPr="00344C9E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344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C9E">
        <w:rPr>
          <w:rFonts w:ascii="Times New Roman" w:hAnsi="Times New Roman" w:cs="Times New Roman"/>
          <w:sz w:val="28"/>
          <w:szCs w:val="28"/>
        </w:rPr>
        <w:t>, розмір шрифту14, інтервал одиночний або полуторний. Таблиці робляться</w:t>
      </w:r>
      <w:r w:rsidR="00D82A35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="00D82A3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8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A3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8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A3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82A35">
        <w:rPr>
          <w:rFonts w:ascii="Times New Roman" w:hAnsi="Times New Roman" w:cs="Times New Roman"/>
          <w:sz w:val="28"/>
          <w:szCs w:val="28"/>
        </w:rPr>
        <w:t xml:space="preserve"> - 12, </w:t>
      </w:r>
      <w:r w:rsidRPr="00344C9E">
        <w:rPr>
          <w:rFonts w:ascii="Times New Roman" w:hAnsi="Times New Roman" w:cs="Times New Roman"/>
          <w:sz w:val="28"/>
          <w:szCs w:val="28"/>
        </w:rPr>
        <w:t xml:space="preserve">інтервал одиничний. Мова документів – державна. </w:t>
      </w:r>
    </w:p>
    <w:p w:rsidR="00A818F6" w:rsidRPr="00344C9E" w:rsidRDefault="00A818F6" w:rsidP="00344C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E">
        <w:rPr>
          <w:rFonts w:ascii="Times New Roman" w:hAnsi="Times New Roman" w:cs="Times New Roman"/>
          <w:sz w:val="28"/>
          <w:szCs w:val="28"/>
        </w:rPr>
        <w:t xml:space="preserve">Зважаючи на незначні терміни до завершення 2021 року, вказана НДР має бути виконана у один етап з поданням наукового звіту про результати виконання НДР до 20 грудня 2021р. НЦУВКЗ є оператором національних космічних систем ДЗЗ, що має забезпечити потреби державних споживачів у даних ДЗЗ. </w:t>
      </w:r>
    </w:p>
    <w:p w:rsidR="00A818F6" w:rsidRPr="00344C9E" w:rsidRDefault="00A818F6" w:rsidP="00344C9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9E">
        <w:rPr>
          <w:rFonts w:ascii="Times New Roman" w:hAnsi="Times New Roman" w:cs="Times New Roman"/>
          <w:sz w:val="28"/>
          <w:szCs w:val="28"/>
        </w:rPr>
        <w:t>Тому, отримані результати</w:t>
      </w:r>
      <w:r w:rsidR="00D82A35">
        <w:rPr>
          <w:rFonts w:ascii="Times New Roman" w:hAnsi="Times New Roman" w:cs="Times New Roman"/>
          <w:sz w:val="28"/>
          <w:szCs w:val="28"/>
        </w:rPr>
        <w:t xml:space="preserve"> НДР мають бути використані як </w:t>
      </w:r>
      <w:r w:rsidRPr="00344C9E">
        <w:rPr>
          <w:rFonts w:ascii="Times New Roman" w:hAnsi="Times New Roman" w:cs="Times New Roman"/>
          <w:sz w:val="28"/>
          <w:szCs w:val="28"/>
        </w:rPr>
        <w:t xml:space="preserve">науково-технічне підґрунтя для впровадження у діяльність органів державного керівництва та місцевого управління аерокосмічних технологій для забезпечення вирішення завдань </w:t>
      </w:r>
      <w:r w:rsidRPr="00344C9E">
        <w:rPr>
          <w:rFonts w:ascii="Times New Roman" w:eastAsia="Calibri" w:hAnsi="Times New Roman" w:cs="Times New Roman"/>
          <w:sz w:val="28"/>
          <w:szCs w:val="28"/>
        </w:rPr>
        <w:t>охорони та раціонального використання  природоохоронних територій на прикладі об’єктів природно-заповідного фонду</w:t>
      </w:r>
      <w:r w:rsidRPr="00344C9E">
        <w:rPr>
          <w:rFonts w:ascii="Times New Roman" w:hAnsi="Times New Roman" w:cs="Times New Roman"/>
          <w:sz w:val="28"/>
          <w:szCs w:val="28"/>
        </w:rPr>
        <w:t>.</w:t>
      </w:r>
    </w:p>
    <w:p w:rsidR="00E5610F" w:rsidRPr="00344C9E" w:rsidRDefault="00E5610F" w:rsidP="00E5610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E5610F" w:rsidRPr="00344C9E" w:rsidRDefault="00E5610F" w:rsidP="00E5610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344C9E">
        <w:rPr>
          <w:rFonts w:ascii="Times New Roman" w:hAnsi="Times New Roman" w:cs="Times New Roman"/>
          <w:sz w:val="28"/>
          <w:szCs w:val="28"/>
          <w:lang w:eastAsia="ru-RU"/>
        </w:rPr>
        <w:t xml:space="preserve">73300000-5 </w:t>
      </w:r>
      <w:r w:rsidRPr="00344C9E">
        <w:rPr>
          <w:rFonts w:ascii="Times New Roman" w:hAnsi="Times New Roman" w:cs="Times New Roman"/>
          <w:bCs/>
          <w:color w:val="000000"/>
          <w:sz w:val="28"/>
          <w:szCs w:val="28"/>
        </w:rPr>
        <w:t>Проектування та виконання НДДКР</w:t>
      </w: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Національного центру управління та випробувань космічних засобів на 2021 рік (загальний фонд) за КПКВК 6381050.</w:t>
      </w:r>
    </w:p>
    <w:p w:rsidR="00E5610F" w:rsidRDefault="00E5610F" w:rsidP="00E5610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10F" w:rsidRDefault="00E5610F" w:rsidP="00E561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610F" w:rsidRDefault="00E5610F" w:rsidP="00E561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1B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650A1B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344C9E" w:rsidRPr="004A2E8F" w:rsidRDefault="00344C9E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Визначення потреби у вказані вище НДР проводилось на підставі аналізу фактичного використання НЦУВКЗ подібних послуг для забезпечення діяльності Національного центру у минулих періодах та з урахуванням запланованих поточних завдань НЦУВКЗ у сфері моніторингу об’єктів природно-заповідного фонду на основі космічних даних. </w:t>
      </w:r>
    </w:p>
    <w:p w:rsidR="00344C9E" w:rsidRPr="004A2E8F" w:rsidRDefault="00344C9E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формування опису предмета закупівлі залучались відповідні фахівці НЦУВКЗ, які відповідають</w:t>
      </w:r>
      <w:r w:rsidRPr="004A2E8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подальше використання НТП отриманої у результаті послуг з виконання НДР, що планувались до закупки. </w:t>
      </w:r>
    </w:p>
    <w:p w:rsidR="00344C9E" w:rsidRPr="004A2E8F" w:rsidRDefault="00344C9E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аналізу ринку використовувалась загальнодоступна інформація щодо цін на аналогічні послуги з виконання НДР, яка міститься у відкритих джерелах в електронній системі </w:t>
      </w:r>
      <w:proofErr w:type="spellStart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закупівель</w:t>
      </w:r>
      <w:proofErr w:type="spellEnd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Prozorro</w:t>
      </w:r>
      <w:proofErr w:type="spellEnd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", а також інформація, отримана шляхом проведення ринкових консультацій (зустрічей) з учасниками ринку (Науково-дослідні інститути та установи). </w:t>
      </w:r>
    </w:p>
    <w:p w:rsidR="00344C9E" w:rsidRPr="004A2E8F" w:rsidRDefault="00344C9E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Відповідно, визначення НЦУВКЗ очікуваної вартості предмета закупівлі здійснювалось </w:t>
      </w:r>
      <w:r w:rsidR="00070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методом порівняння ринкових цін</w:t>
      </w:r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44C9E" w:rsidRPr="004A2E8F" w:rsidRDefault="00344C9E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Здійснено пошук, збір та аналіз загальнодоступної інформації про ціну НДР наявну в електронній системі </w:t>
      </w:r>
      <w:proofErr w:type="spellStart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закупівель</w:t>
      </w:r>
      <w:proofErr w:type="spellEnd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Prozorro</w:t>
      </w:r>
      <w:proofErr w:type="spellEnd"/>
      <w:r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(в середньому до 200 тис.):</w:t>
      </w:r>
    </w:p>
    <w:p w:rsidR="00344C9E" w:rsidRPr="004A2E8F" w:rsidRDefault="00D82A35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344C9E" w:rsidRPr="004A2E8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https://prozorro.gov.ua/tender/UA-2019-11-18-000822-a</w:t>
        </w:r>
      </w:hyperlink>
      <w:r w:rsidR="00344C9E"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Послуга з виконання НДР «Визначення та оцінка факторів щодо наукового обґрунтованого використання та відтворення природних ландшафтів території Ічнянського національного природного парку, зокрема, розроблення картографічних матеріалів у форматі </w:t>
      </w:r>
      <w:proofErr w:type="spellStart"/>
      <w:r w:rsidR="00344C9E"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геоінформаційних</w:t>
      </w:r>
      <w:proofErr w:type="spellEnd"/>
      <w:r w:rsidR="00344C9E"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систем» – 193,55 тис. грн.</w:t>
      </w:r>
    </w:p>
    <w:p w:rsidR="00344C9E" w:rsidRPr="004A2E8F" w:rsidRDefault="00D82A35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344C9E" w:rsidRPr="004A2E8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https://prozorro.gov.ua/tender/UA-2018-09-24-001013-b</w:t>
        </w:r>
      </w:hyperlink>
      <w:r w:rsidR="00344C9E"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Послуга з виконання НДР "розробка методики застосування </w:t>
      </w:r>
      <w:proofErr w:type="spellStart"/>
      <w:r w:rsidR="00344C9E"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ортотрансформованих</w:t>
      </w:r>
      <w:proofErr w:type="spellEnd"/>
      <w:r w:rsidR="00344C9E"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космічних знімків для оцінки стану навколишнього природного середовища" – 192 тис. грн.</w:t>
      </w:r>
    </w:p>
    <w:p w:rsidR="00344C9E" w:rsidRPr="004A2E8F" w:rsidRDefault="00D82A35" w:rsidP="00344C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344C9E" w:rsidRPr="004A2E8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https://prozorro.gov.ua/tender/UA-2018-07-24-000451-b</w:t>
        </w:r>
      </w:hyperlink>
      <w:r w:rsidR="00344C9E" w:rsidRPr="004A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НДР Кисне- продуктивність лісів Українського Полісся – 199 тис.</w:t>
      </w:r>
    </w:p>
    <w:p w:rsidR="00344C9E" w:rsidRPr="00344C9E" w:rsidRDefault="00344C9E" w:rsidP="00070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Очікувану ціну за одиницю, як середньоарифметичне значення масиву отриманих даних, розраховано за такою формулою:</w:t>
      </w:r>
    </w:p>
    <w:p w:rsidR="00344C9E" w:rsidRPr="00344C9E" w:rsidRDefault="00344C9E" w:rsidP="00344C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44C9E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= (Ц</w:t>
      </w:r>
      <w:r w:rsidRPr="00344C9E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+… + </w:t>
      </w:r>
      <w:proofErr w:type="spellStart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44C9E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27"/>
        <w:gridCol w:w="166"/>
        <w:gridCol w:w="8496"/>
      </w:tblGrid>
      <w:tr w:rsidR="00344C9E" w:rsidRPr="00344C9E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ціна за одиницю;</w:t>
            </w:r>
          </w:p>
        </w:tc>
      </w:tr>
      <w:tr w:rsidR="00344C9E" w:rsidRPr="00344C9E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ціни, отримані з відкритих джерел інформації, приведені до єдиних умов;</w:t>
            </w:r>
          </w:p>
        </w:tc>
      </w:tr>
      <w:tr w:rsidR="00344C9E" w:rsidRPr="00344C9E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цін, отриманих з відкритих джерел інформації;</w:t>
            </w:r>
          </w:p>
          <w:p w:rsidR="00344C9E" w:rsidRPr="00344C9E" w:rsidRDefault="00344C9E" w:rsidP="00344C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= (193,55 тис. + 192 тис. + 199 тис.) / 3 = 194,85 тис. грн.,</w:t>
            </w:r>
          </w:p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C9E" w:rsidRPr="00344C9E" w:rsidRDefault="00344C9E" w:rsidP="00070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Очікувана вартість, визначалась як добуток очікуваної ціни за одиницю на кількість товару/послуг, за такою формулою:</w:t>
      </w:r>
    </w:p>
    <w:p w:rsidR="00344C9E" w:rsidRPr="00344C9E" w:rsidRDefault="00344C9E" w:rsidP="00344C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44C9E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мрц</w:t>
      </w:r>
      <w:proofErr w:type="spellEnd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44C9E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* V,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94"/>
        <w:gridCol w:w="124"/>
        <w:gridCol w:w="8471"/>
      </w:tblGrid>
      <w:tr w:rsidR="00344C9E" w:rsidRPr="00344C9E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мрц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вартість, розрахована за методом порівняння ринкових цін;</w:t>
            </w:r>
          </w:p>
        </w:tc>
      </w:tr>
      <w:tr w:rsidR="00344C9E" w:rsidRPr="00344C9E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ціна за одиницю товару/послуги;</w:t>
            </w:r>
          </w:p>
        </w:tc>
      </w:tr>
      <w:tr w:rsidR="00344C9E" w:rsidRPr="00344C9E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4C9E" w:rsidRPr="00344C9E" w:rsidRDefault="00344C9E" w:rsidP="0034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C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(обсяг) товару/послуги, що закуповується.</w:t>
            </w:r>
          </w:p>
        </w:tc>
      </w:tr>
    </w:tbl>
    <w:p w:rsidR="00344C9E" w:rsidRPr="00344C9E" w:rsidRDefault="00344C9E" w:rsidP="00344C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44C9E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мрц</w:t>
      </w:r>
      <w:proofErr w:type="spellEnd"/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= 194,85 тис. * 1 = 194,85  тис. грн.</w:t>
      </w:r>
    </w:p>
    <w:p w:rsidR="00344C9E" w:rsidRPr="00344C9E" w:rsidRDefault="00344C9E" w:rsidP="000704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4C9E">
        <w:rPr>
          <w:rFonts w:ascii="Times New Roman" w:hAnsi="Times New Roman" w:cs="Times New Roman"/>
          <w:color w:val="000000"/>
          <w:sz w:val="28"/>
          <w:szCs w:val="28"/>
        </w:rPr>
        <w:t>Із врахуванням індексації, очікувана вартість закуп</w:t>
      </w:r>
      <w:r w:rsidR="000704BF">
        <w:rPr>
          <w:rFonts w:ascii="Times New Roman" w:hAnsi="Times New Roman" w:cs="Times New Roman"/>
          <w:color w:val="000000"/>
          <w:sz w:val="28"/>
          <w:szCs w:val="28"/>
        </w:rPr>
        <w:t>івлі склала біля 200</w:t>
      </w:r>
      <w:r w:rsidRPr="00344C9E"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r w:rsidR="000704BF">
        <w:rPr>
          <w:rFonts w:ascii="Times New Roman" w:hAnsi="Times New Roman" w:cs="Times New Roman"/>
          <w:color w:val="000000"/>
          <w:sz w:val="28"/>
          <w:szCs w:val="28"/>
        </w:rPr>
        <w:t xml:space="preserve">тис. </w:t>
      </w:r>
      <w:r w:rsidRPr="00344C9E">
        <w:rPr>
          <w:rFonts w:ascii="Times New Roman" w:hAnsi="Times New Roman" w:cs="Times New Roman"/>
          <w:color w:val="000000"/>
          <w:sz w:val="28"/>
          <w:szCs w:val="28"/>
        </w:rPr>
        <w:t xml:space="preserve">грн. </w:t>
      </w:r>
      <w:r w:rsidRPr="00344C9E">
        <w:rPr>
          <w:rFonts w:ascii="Times New Roman" w:hAnsi="Times New Roman" w:cs="Times New Roman"/>
          <w:sz w:val="28"/>
          <w:szCs w:val="28"/>
          <w:lang w:eastAsia="uk-UA"/>
        </w:rPr>
        <w:t>Остаточна вартість та Виконавець НДР будуть визначені за результатом проведення тендерних процедур.</w:t>
      </w:r>
      <w:r w:rsidRPr="00344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Обсяги закупівлі – 1 (одна) послуга. </w:t>
      </w:r>
    </w:p>
    <w:sectPr w:rsidR="00344C9E" w:rsidRPr="00344C9E" w:rsidSect="00A33CC0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983936"/>
    <w:multiLevelType w:val="hybridMultilevel"/>
    <w:tmpl w:val="35F0B596"/>
    <w:lvl w:ilvl="0" w:tplc="BBCCF1CC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F"/>
    <w:rsid w:val="0001615F"/>
    <w:rsid w:val="000704BF"/>
    <w:rsid w:val="00097A18"/>
    <w:rsid w:val="000A551D"/>
    <w:rsid w:val="000D25E1"/>
    <w:rsid w:val="000F43DB"/>
    <w:rsid w:val="00127BFD"/>
    <w:rsid w:val="00175FA4"/>
    <w:rsid w:val="001F5F32"/>
    <w:rsid w:val="002726F4"/>
    <w:rsid w:val="002D1FFA"/>
    <w:rsid w:val="00344C9E"/>
    <w:rsid w:val="00351629"/>
    <w:rsid w:val="003D4282"/>
    <w:rsid w:val="00492C4F"/>
    <w:rsid w:val="004E0218"/>
    <w:rsid w:val="00583B44"/>
    <w:rsid w:val="00604131"/>
    <w:rsid w:val="007A31C6"/>
    <w:rsid w:val="007F4F2B"/>
    <w:rsid w:val="007F7463"/>
    <w:rsid w:val="00877CC1"/>
    <w:rsid w:val="00924C86"/>
    <w:rsid w:val="00A10A9B"/>
    <w:rsid w:val="00A11847"/>
    <w:rsid w:val="00A818F6"/>
    <w:rsid w:val="00AB4B77"/>
    <w:rsid w:val="00AD6D41"/>
    <w:rsid w:val="00B1079E"/>
    <w:rsid w:val="00B505BA"/>
    <w:rsid w:val="00CA3B7F"/>
    <w:rsid w:val="00D82A35"/>
    <w:rsid w:val="00DB43BF"/>
    <w:rsid w:val="00E27ED2"/>
    <w:rsid w:val="00E4428F"/>
    <w:rsid w:val="00E5610F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C2B"/>
  <w15:chartTrackingRefBased/>
  <w15:docId w15:val="{04006D9D-A0C1-4BB7-9826-EB4A55B1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0F"/>
    <w:pPr>
      <w:ind w:left="720"/>
      <w:contextualSpacing/>
    </w:pPr>
  </w:style>
  <w:style w:type="character" w:customStyle="1" w:styleId="2">
    <w:name w:val="Основной текст (2)"/>
    <w:rsid w:val="00E5610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0">
    <w:name w:val="Основной текст (2) + Полужирный"/>
    <w:rsid w:val="00E5610F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21">
    <w:name w:val="Основной текст (2)_"/>
    <w:basedOn w:val="a0"/>
    <w:link w:val="210"/>
    <w:rsid w:val="00E5610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5610F"/>
    <w:pPr>
      <w:widowControl w:val="0"/>
      <w:shd w:val="clear" w:color="auto" w:fill="FFFFFF"/>
      <w:spacing w:before="180" w:after="0" w:line="307" w:lineRule="exact"/>
      <w:ind w:hanging="1360"/>
    </w:pPr>
    <w:rPr>
      <w:sz w:val="26"/>
      <w:szCs w:val="26"/>
    </w:rPr>
  </w:style>
  <w:style w:type="character" w:styleId="a4">
    <w:name w:val="Emphasis"/>
    <w:qFormat/>
    <w:rsid w:val="00E5610F"/>
    <w:rPr>
      <w:i/>
      <w:iCs/>
    </w:rPr>
  </w:style>
  <w:style w:type="character" w:customStyle="1" w:styleId="22">
    <w:name w:val="Колонтитул (2)_"/>
    <w:basedOn w:val="a0"/>
    <w:link w:val="23"/>
    <w:rsid w:val="00E5610F"/>
    <w:rPr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E5610F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Style8">
    <w:name w:val="Style8"/>
    <w:basedOn w:val="a"/>
    <w:rsid w:val="00E5610F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FontStyle27">
    <w:name w:val="Font Style27"/>
    <w:basedOn w:val="a0"/>
    <w:rsid w:val="00E5610F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Знак3"/>
    <w:basedOn w:val="a"/>
    <w:rsid w:val="00344C9E"/>
    <w:pPr>
      <w:spacing w:after="0" w:line="240" w:lineRule="auto"/>
    </w:pPr>
    <w:rPr>
      <w:rFonts w:ascii="Verdana" w:eastAsia="Times New Roman" w:hAnsi="Verdana" w:cs="Verdana"/>
      <w:smallCaps/>
      <w:sz w:val="20"/>
      <w:szCs w:val="20"/>
      <w:lang w:val="en-US"/>
    </w:rPr>
  </w:style>
  <w:style w:type="character" w:styleId="a5">
    <w:name w:val="Hyperlink"/>
    <w:uiPriority w:val="99"/>
    <w:unhideWhenUsed/>
    <w:rsid w:val="00344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18-07-24-000451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18-09-24-001013-b" TargetMode="External"/><Relationship Id="rId5" Type="http://schemas.openxmlformats.org/officeDocument/2006/relationships/hyperlink" Target="https://prozorro.gov.ua/tender/UA-2019-11-18-000822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4750</Words>
  <Characters>2709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4</cp:revision>
  <dcterms:created xsi:type="dcterms:W3CDTF">2021-08-25T08:44:00Z</dcterms:created>
  <dcterms:modified xsi:type="dcterms:W3CDTF">2021-08-26T06:54:00Z</dcterms:modified>
</cp:coreProperties>
</file>