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5E" w:rsidRPr="008B5AE5" w:rsidRDefault="00073F5E" w:rsidP="00073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073F5E" w:rsidRPr="008B5AE5" w:rsidRDefault="00073F5E" w:rsidP="00073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3F5E" w:rsidRPr="008B5AE5" w:rsidRDefault="00073F5E" w:rsidP="0007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73F5E" w:rsidRPr="008B5AE5" w:rsidRDefault="00073F5E" w:rsidP="00073F5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F5E" w:rsidRPr="008B5AE5" w:rsidRDefault="00073F5E" w:rsidP="00073F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073F5E" w:rsidRPr="008B5AE5" w:rsidRDefault="00073F5E" w:rsidP="00073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F5E" w:rsidRPr="008B5AE5" w:rsidRDefault="00073F5E" w:rsidP="00073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073F5E" w:rsidRDefault="00073F5E" w:rsidP="00073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5E" w:rsidRPr="008B5AE5" w:rsidRDefault="00073F5E" w:rsidP="00073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F5E" w:rsidRPr="008B5AE5" w:rsidRDefault="00073F5E" w:rsidP="00073F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28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281124" w:rsidRDefault="00281124" w:rsidP="00281124">
      <w:pPr>
        <w:pStyle w:val="a3"/>
        <w:spacing w:after="0" w:line="168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1124" w:rsidRPr="00281124" w:rsidRDefault="00281124" w:rsidP="002811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124">
        <w:rPr>
          <w:rFonts w:ascii="Times New Roman" w:hAnsi="Times New Roman"/>
          <w:b/>
          <w:color w:val="000000"/>
          <w:sz w:val="28"/>
          <w:szCs w:val="28"/>
        </w:rPr>
        <w:t xml:space="preserve">Автоматизоване робоче місце модуляції, демодуляції та обробки сигналів проміжної частоти </w:t>
      </w:r>
      <w:r w:rsidR="00073F5E" w:rsidRPr="00281124">
        <w:rPr>
          <w:rFonts w:ascii="Times New Roman" w:eastAsia="Times New Roman" w:hAnsi="Times New Roman"/>
          <w:bCs/>
          <w:iCs/>
          <w:sz w:val="28"/>
          <w:szCs w:val="28"/>
        </w:rPr>
        <w:t xml:space="preserve">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281124">
        <w:rPr>
          <w:rFonts w:ascii="Times New Roman" w:hAnsi="Times New Roman"/>
          <w:sz w:val="28"/>
          <w:szCs w:val="28"/>
        </w:rPr>
        <w:t>ДК 021:2015 – 30210000-4  Машини для об</w:t>
      </w:r>
      <w:r>
        <w:rPr>
          <w:rFonts w:ascii="Times New Roman" w:hAnsi="Times New Roman"/>
          <w:sz w:val="28"/>
          <w:szCs w:val="28"/>
        </w:rPr>
        <w:t xml:space="preserve">робки даних (апаратна частина) </w:t>
      </w:r>
    </w:p>
    <w:p w:rsidR="00073F5E" w:rsidRDefault="00073F5E" w:rsidP="00A57452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073F5E" w:rsidRPr="00AF2367" w:rsidRDefault="00073F5E" w:rsidP="00073F5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7-20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E92976">
        <w:rPr>
          <w:rFonts w:ascii="Times New Roman" w:eastAsia="Calibri" w:hAnsi="Times New Roman" w:cs="Times New Roman"/>
          <w:sz w:val="28"/>
          <w:szCs w:val="28"/>
          <w:lang w:val="en-US"/>
        </w:rPr>
        <w:t>005097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:rsidR="00073F5E" w:rsidRPr="006000EC" w:rsidRDefault="00073F5E" w:rsidP="00073F5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73F5E" w:rsidRPr="008B5AE5" w:rsidRDefault="00073F5E" w:rsidP="00073F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52" w:rsidRPr="00A57452" w:rsidRDefault="00A57452" w:rsidP="00073F5E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7452">
        <w:rPr>
          <w:rFonts w:ascii="Times New Roman" w:hAnsi="Times New Roman" w:cs="Times New Roman"/>
          <w:sz w:val="28"/>
          <w:szCs w:val="28"/>
        </w:rPr>
        <w:t>Автоматизоване робоче місце (АРМ) модуляції, демодуляції та обробки сигналів проміжної частоти це високопродуктивний комп’ютер, що застосовується для забезпечення генерації моделюючих сигналів, демодуляції прийнятих сигналів та їх обробку.</w:t>
      </w:r>
    </w:p>
    <w:p w:rsidR="00A57452" w:rsidRPr="00A57452" w:rsidRDefault="00A57452" w:rsidP="00073F5E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7452">
        <w:rPr>
          <w:rFonts w:ascii="Times New Roman" w:hAnsi="Times New Roman" w:cs="Times New Roman"/>
          <w:sz w:val="28"/>
          <w:szCs w:val="28"/>
        </w:rPr>
        <w:t>Автоматизоване робоче місце (АРМ) модуляції, демодуляції та обробки сигналів проміжної частоти застосовуються у космічній сфері для обробки даних від космічних об’єктів природного і штучного походження та генерації моделюючих сигналів передавальної системи станції КТНА-200.</w:t>
      </w:r>
    </w:p>
    <w:p w:rsidR="00A57452" w:rsidRPr="00FB4CED" w:rsidRDefault="00073F5E" w:rsidP="00073F5E">
      <w:pPr>
        <w:shd w:val="clear" w:color="auto" w:fill="FFFFFF"/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ED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Технічні характеристики товару:</w:t>
      </w:r>
    </w:p>
    <w:tbl>
      <w:tblPr>
        <w:tblW w:w="100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5274"/>
        <w:gridCol w:w="2012"/>
      </w:tblGrid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452" w:rsidRPr="00BE653A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452" w:rsidRPr="00BE653A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Значення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452" w:rsidRPr="00BE653A" w:rsidRDefault="00A57452" w:rsidP="0048158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Тлумачення характеристики /значення для взаємного розуміння</w:t>
            </w:r>
          </w:p>
        </w:tc>
      </w:tr>
      <w:tr w:rsidR="00A57452" w:rsidTr="00481583">
        <w:trPr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Автоматизоване робоче місце модуляції, </w:t>
            </w:r>
          </w:p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демодуляції та обробки сигналів проміжної частоти в складі:</w:t>
            </w:r>
          </w:p>
        </w:tc>
      </w:tr>
      <w:tr w:rsidR="00A57452" w:rsidTr="00481583">
        <w:trPr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Робоча станція ARTLINE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WorkStation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W75v21 (або еквівалент)</w:t>
            </w: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RTX 3060 12GB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Модель процесора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8-Core i7-11700F 2.5-4.9Ghz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Оперативна пам'ять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32Gb DDR4-3200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Gaming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Об'єм накопичувача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480GB M.2 NVME SSD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41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BE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Об'єм другого накопичувача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BE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2TB </w:t>
            </w:r>
            <w:r w:rsidRPr="00A5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Модель материнської плати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PRIME H570M-PLUS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Блок живлення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650W 80+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QUBE SHIELD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414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Охолодження процесора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Performa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10X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Охолодження корпусу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4x120mm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bearing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fans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Передні порти введення/виводу (Корпус)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2xUSB3.0 + 2xUSB2.0 +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Задні порти введення/виводу (Материнська плата)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1 x PS/2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(s) 1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1 x HDMI 1 x DVI-D 1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1Gb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2 x USB 3.2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(1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-A + 1 x USB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-C) 2 x USB 3.2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(2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-A) 2 x USB 2.0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(2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-A) 3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Задні порти введення/виводу (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HDMI 2.1 2 x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1.4a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Мережева карта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1Gb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Додатковий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опціонал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/можливості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Високопродуктивний SSD стандарту NVME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Вентилятори з надійним подвійним кулькопідшипником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Блок живлення з сертифікацією 80+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ПК, техпаспорт, кабель живлення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Розміри товару (без упаковки), мм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470x205x480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552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Вага (без упаковки), кг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543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Операційна система,</w:t>
            </w:r>
          </w:p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Microsoft Windows 10 Professional 32/64-bit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(HAV-00102)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219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36 міс.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452" w:rsidTr="00481583">
        <w:trPr>
          <w:trHeight w:val="361"/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2. Монітор,</w:t>
            </w:r>
          </w:p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iiyama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XU2792UHSU-B1 </w:t>
            </w: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iiyama</w:t>
              </w:r>
              <w:proofErr w:type="spellEnd"/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РК монітор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427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 екрану, дюймів: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дивитися всі Монітори 27 дюймів" w:history="1"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РК-матриці: 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зображення: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дивитися всі Монітори 16: 9" w:history="1"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16:9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181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Роздільна здатність, точок: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дивитися всі Монітор Ultra HD 4K" w:history="1"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3840x2160 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реакції, мс: 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одивитися всі Монітори з 2 мс час затримки" w:history="1"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системи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підсвітки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WLED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rHeight w:val="231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яскравість,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м2: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Контрастність (динамічна контрастність):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1000: 1 (80000000: 1)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оновлення,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одивитися всі Монітори 85 Гц" w:history="1">
              <w:r w:rsidR="00A57452" w:rsidRPr="00A57452">
                <w:rPr>
                  <w:rFonts w:ascii="Times New Roman" w:hAnsi="Times New Roman" w:cs="Times New Roman"/>
                  <w:sz w:val="24"/>
                  <w:szCs w:val="24"/>
                </w:rPr>
                <w:t>75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452" w:rsidTr="00481583">
        <w:trPr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3. Джерело безперервного живлення</w:t>
            </w:r>
          </w:p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Powercom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Black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Knight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BNT-1000AP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Schuko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Виробник: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57452" w:rsidRPr="00A574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Powercom</w:t>
              </w:r>
              <w:proofErr w:type="spellEnd"/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Тип: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57452" w:rsidRPr="00A574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лінійно-інтерактивне ДБЖ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Тип виконання: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класичний (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tower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Потужність повна, В · А: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Заявлена форма вихідної напруги: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апроксимована синусоїда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Час переходу на батарею, мс: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Час автономної роботи з максимальним навантаженням, хв: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Додатковий фільтр: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RJ45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Час заряду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батарей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год: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Інтерфейс комунікації з ПК: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452" w:rsidTr="00481583">
        <w:trPr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4. Комплект: клавіатура і миша,</w:t>
            </w:r>
          </w:p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Wired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Desktop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320MK Mouse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Keyboard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(9SR36AA) </w:t>
            </w: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Виробник: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A57452" w:rsidRPr="00A5745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HP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Тип: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history="1">
              <w:r w:rsidR="00A57452" w:rsidRPr="00A5745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Комплект: клавіатура і миша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Призначення: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настільних ПК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Підключення: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дротове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Інтерфейс комунікації з ПК: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Тип клавіатури: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стандартна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Тип сенсора: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E92976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5" w:tooltip="Подивитися всі Оптична миша" w:history="1">
              <w:r w:rsidR="00A57452" w:rsidRPr="00A5745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оптичний</w:t>
              </w:r>
            </w:hyperlink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Роздільна здатність, </w:t>
            </w:r>
            <w:proofErr w:type="spellStart"/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dpi</w:t>
            </w:r>
            <w:proofErr w:type="spellEnd"/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574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1200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452" w:rsidTr="00481583">
        <w:trPr>
          <w:tblHeader/>
          <w:tblCellSpacing w:w="0" w:type="dxa"/>
          <w:jc w:val="center"/>
        </w:trPr>
        <w:tc>
          <w:tcPr>
            <w:tcW w:w="10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Пристрій </w:t>
            </w: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модуляції, демодуляції,</w:t>
            </w:r>
          </w:p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LimeSDR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USB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micro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7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A5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 </w:t>
            </w:r>
            <w:r w:rsidRPr="00A5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ВЧ-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трансивер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Microsystems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LMS7002M MIMO FPRF (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Datasheet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MBytes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DDR2 SDRAM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Контролер USB 3.0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Cypress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USB 3.0 CYUSB3014-BZXC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Осцилятор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Rakon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RPT7050A @30.72MHz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Безперервний діапазон частот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– 3.8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Пропускна здатність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61.44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Радіочастотне з’єднання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10 U.FL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connectors</w:t>
            </w:r>
            <w:proofErr w:type="spellEnd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 (6 RX, 4 TX)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9D7" w:rsidTr="004815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Вихідна потужність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52" w:rsidRPr="00A57452" w:rsidRDefault="00A57452" w:rsidP="00A5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52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A57452">
              <w:rPr>
                <w:rFonts w:ascii="Times New Roman" w:hAnsi="Times New Roman" w:cs="Times New Roman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52" w:rsidRPr="00A57452" w:rsidRDefault="00A57452" w:rsidP="00A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3F5E" w:rsidRPr="002C2D8B" w:rsidRDefault="00073F5E" w:rsidP="00281124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073F5E" w:rsidRDefault="00073F5E" w:rsidP="00281124">
      <w:pPr>
        <w:tabs>
          <w:tab w:val="left" w:pos="851"/>
        </w:tabs>
        <w:spacing w:after="0" w:line="1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5E" w:rsidRPr="008B5AE5" w:rsidRDefault="00073F5E" w:rsidP="00073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281124" w:rsidRPr="00281124">
        <w:rPr>
          <w:rFonts w:ascii="Times New Roman" w:hAnsi="Times New Roman"/>
          <w:sz w:val="28"/>
          <w:szCs w:val="28"/>
        </w:rPr>
        <w:t xml:space="preserve">30210000-4  </w:t>
      </w:r>
      <w:r w:rsidR="00281124">
        <w:rPr>
          <w:rFonts w:ascii="Times New Roman" w:hAnsi="Times New Roman"/>
          <w:sz w:val="28"/>
          <w:szCs w:val="28"/>
        </w:rPr>
        <w:t>«</w:t>
      </w:r>
      <w:r w:rsidR="00281124" w:rsidRPr="00281124">
        <w:rPr>
          <w:rFonts w:ascii="Times New Roman" w:hAnsi="Times New Roman"/>
          <w:sz w:val="28"/>
          <w:szCs w:val="28"/>
        </w:rPr>
        <w:t>Машини для об</w:t>
      </w:r>
      <w:r w:rsidR="00281124">
        <w:rPr>
          <w:rFonts w:ascii="Times New Roman" w:hAnsi="Times New Roman"/>
          <w:sz w:val="28"/>
          <w:szCs w:val="28"/>
        </w:rPr>
        <w:t>робки даних (апаратна частина)»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073F5E" w:rsidRDefault="00073F5E" w:rsidP="00073F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5E" w:rsidRDefault="00073F5E" w:rsidP="00073F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3F5E" w:rsidRPr="007608BC" w:rsidRDefault="00073F5E" w:rsidP="00073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8BC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7608BC">
        <w:rPr>
          <w:rFonts w:ascii="Times New Roman" w:hAnsi="Times New Roman" w:cs="Times New Roman"/>
          <w:color w:val="FF0000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073F5E" w:rsidRPr="007608BC" w:rsidRDefault="00073F5E" w:rsidP="00073F5E">
      <w:pPr>
        <w:pStyle w:val="21"/>
        <w:shd w:val="clear" w:color="auto" w:fill="auto"/>
        <w:ind w:firstLine="709"/>
        <w:jc w:val="both"/>
        <w:rPr>
          <w:rStyle w:val="20"/>
          <w:rFonts w:ascii="Times New Roman" w:hAnsi="Times New Roman"/>
          <w:noProof/>
          <w:color w:val="FF0000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 xml:space="preserve">Посадові особи Національного центру у складі: заступника начальника відділу організації експлуатації Падалка О.В, головного фахівця відділу організації експлуатації Соліонова О.І. та головного фахівця групи нормативно-технологічного забезпечення роботи електричних станцій та мереж          Воловика Г.В. провели аналіз ринку щодо закупівлі </w:t>
      </w:r>
      <w:proofErr w:type="spellStart"/>
      <w:r w:rsidRPr="007608BC">
        <w:rPr>
          <w:rFonts w:ascii="Times New Roman" w:hAnsi="Times New Roman" w:cs="Times New Roman"/>
          <w:color w:val="FF0000"/>
          <w:szCs w:val="28"/>
        </w:rPr>
        <w:t>одноелементних</w:t>
      </w:r>
      <w:proofErr w:type="spellEnd"/>
      <w:r w:rsidRPr="007608BC">
        <w:rPr>
          <w:rFonts w:ascii="Times New Roman" w:hAnsi="Times New Roman" w:cs="Times New Roman"/>
          <w:color w:val="FF0000"/>
          <w:szCs w:val="28"/>
        </w:rPr>
        <w:t xml:space="preserve"> </w:t>
      </w:r>
      <w:r w:rsidRPr="007608BC">
        <w:rPr>
          <w:rStyle w:val="20"/>
          <w:rFonts w:ascii="Times New Roman" w:hAnsi="Times New Roman"/>
          <w:noProof/>
          <w:color w:val="FF0000"/>
        </w:rPr>
        <w:t>цифрових акустичних станцій.</w:t>
      </w:r>
    </w:p>
    <w:p w:rsidR="00073F5E" w:rsidRPr="007608BC" w:rsidRDefault="00073F5E" w:rsidP="00073F5E">
      <w:pPr>
        <w:pStyle w:val="21"/>
        <w:shd w:val="clear" w:color="auto" w:fill="auto"/>
        <w:ind w:firstLine="709"/>
        <w:jc w:val="both"/>
        <w:rPr>
          <w:rFonts w:ascii="Times New Roman" w:hAnsi="Times New Roman" w:cs="Times New Roman"/>
          <w:noProof/>
          <w:color w:val="FF0000"/>
          <w:szCs w:val="28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>З метою забезпечення принципів здійснення публічних закупівель, а саме: добросовісна конкуренція серед учасників, максимальна економія та ефективність, відкритість та прозорість на всіх стадіях закупівель, недискримінація учасників, об’єктивна та неупереджена оцінка тендерних пропозицій, запобігання корупційним діям і зловживанням:</w:t>
      </w:r>
    </w:p>
    <w:p w:rsidR="00073F5E" w:rsidRPr="007608BC" w:rsidRDefault="00073F5E" w:rsidP="00073F5E">
      <w:pPr>
        <w:pStyle w:val="21"/>
        <w:shd w:val="clear" w:color="auto" w:fill="auto"/>
        <w:tabs>
          <w:tab w:val="left" w:pos="1071"/>
        </w:tabs>
        <w:ind w:right="240" w:firstLine="709"/>
        <w:jc w:val="both"/>
        <w:rPr>
          <w:rFonts w:ascii="Times New Roman" w:hAnsi="Times New Roman" w:cs="Times New Roman"/>
          <w:noProof/>
          <w:color w:val="FF0000"/>
          <w:szCs w:val="28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 xml:space="preserve">29 червня 2021 року на адреси потенційних постачальників, які в 2018 році та 2019 роках приймали участь у розробці та здійснювали поставку Національному центру подібних інфразвукових станцій та мікробарографів, були підготовлені та направлені </w:t>
      </w:r>
      <w:r w:rsidRPr="007608BC">
        <w:rPr>
          <w:rFonts w:ascii="Times New Roman" w:hAnsi="Times New Roman" w:cs="Times New Roman"/>
          <w:noProof/>
          <w:color w:val="FF0000"/>
          <w:szCs w:val="28"/>
          <w:shd w:val="clear" w:color="auto" w:fill="FFFFFF"/>
        </w:rPr>
        <w:t xml:space="preserve">листи </w:t>
      </w:r>
      <w:r w:rsidRPr="007608BC">
        <w:rPr>
          <w:rStyle w:val="20"/>
          <w:rFonts w:ascii="Times New Roman" w:hAnsi="Times New Roman"/>
          <w:noProof/>
          <w:color w:val="FF0000"/>
        </w:rPr>
        <w:t xml:space="preserve">з технічними специфікаціями (вимогами) </w:t>
      </w:r>
      <w:proofErr w:type="spellStart"/>
      <w:r w:rsidRPr="007608BC">
        <w:rPr>
          <w:rFonts w:ascii="Times New Roman" w:hAnsi="Times New Roman" w:cs="Times New Roman"/>
          <w:color w:val="FF0000"/>
          <w:szCs w:val="28"/>
        </w:rPr>
        <w:t>одноелементної</w:t>
      </w:r>
      <w:proofErr w:type="spellEnd"/>
      <w:r w:rsidRPr="007608BC">
        <w:rPr>
          <w:rFonts w:ascii="Times New Roman" w:hAnsi="Times New Roman" w:cs="Times New Roman"/>
          <w:color w:val="FF0000"/>
          <w:szCs w:val="28"/>
        </w:rPr>
        <w:t xml:space="preserve"> </w:t>
      </w:r>
      <w:r w:rsidRPr="007608BC">
        <w:rPr>
          <w:rStyle w:val="20"/>
          <w:rFonts w:ascii="Times New Roman" w:hAnsi="Times New Roman"/>
          <w:noProof/>
          <w:color w:val="FF0000"/>
        </w:rPr>
        <w:t xml:space="preserve">цифрової акустичної станції та запитами цінових пропозицій. </w:t>
      </w:r>
    </w:p>
    <w:p w:rsidR="00073F5E" w:rsidRPr="007608BC" w:rsidRDefault="00073F5E" w:rsidP="00073F5E">
      <w:pPr>
        <w:pStyle w:val="21"/>
        <w:shd w:val="clear" w:color="auto" w:fill="auto"/>
        <w:spacing w:line="312" w:lineRule="exact"/>
        <w:ind w:right="240" w:firstLine="780"/>
        <w:jc w:val="both"/>
        <w:rPr>
          <w:rStyle w:val="20"/>
          <w:rFonts w:ascii="Times New Roman" w:hAnsi="Times New Roman"/>
          <w:noProof/>
          <w:color w:val="FF0000"/>
        </w:rPr>
      </w:pPr>
      <w:r w:rsidRPr="007608BC">
        <w:rPr>
          <w:rStyle w:val="20"/>
          <w:rFonts w:ascii="Times New Roman" w:hAnsi="Times New Roman"/>
          <w:noProof/>
          <w:color w:val="FF0000"/>
        </w:rPr>
        <w:t>Відповіді на листи НЦУВКЗ було отримано від ТОВ “Техінформсервіс” та ВНДП ПРАТ «НВП «Сатурн» «ЕЛІСАТ».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543"/>
        <w:gridCol w:w="2410"/>
      </w:tblGrid>
      <w:tr w:rsidR="00073F5E" w:rsidRPr="00E86F13" w:rsidTr="00E61FD3">
        <w:tc>
          <w:tcPr>
            <w:tcW w:w="3369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Потенційний постачальник</w:t>
            </w:r>
          </w:p>
        </w:tc>
        <w:tc>
          <w:tcPr>
            <w:tcW w:w="3543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Вартість предмету закупівлі,</w:t>
            </w:r>
          </w:p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грн.</w:t>
            </w:r>
          </w:p>
        </w:tc>
        <w:tc>
          <w:tcPr>
            <w:tcW w:w="2410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Термін поставки</w:t>
            </w:r>
          </w:p>
        </w:tc>
      </w:tr>
      <w:tr w:rsidR="00073F5E" w:rsidRPr="00E86F13" w:rsidTr="00E61FD3">
        <w:tc>
          <w:tcPr>
            <w:tcW w:w="3369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Style w:val="20"/>
                <w:rFonts w:ascii="Times New Roman" w:hAnsi="Times New Roman"/>
                <w:noProof/>
                <w:color w:val="000000"/>
              </w:rPr>
              <w:t>ТОВ “Техінформсервіс”</w:t>
            </w:r>
          </w:p>
        </w:tc>
        <w:tc>
          <w:tcPr>
            <w:tcW w:w="3543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191 000,00 (без ПДВ)</w:t>
            </w:r>
          </w:p>
        </w:tc>
        <w:tc>
          <w:tcPr>
            <w:tcW w:w="2410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  <w:tr w:rsidR="00073F5E" w:rsidRPr="00E86F13" w:rsidTr="00E61FD3">
        <w:tc>
          <w:tcPr>
            <w:tcW w:w="3369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Style w:val="20"/>
                <w:rFonts w:ascii="Times New Roman" w:hAnsi="Times New Roman"/>
                <w:noProof/>
                <w:color w:val="000000"/>
              </w:rPr>
            </w:pPr>
            <w:r w:rsidRPr="00E86F13">
              <w:rPr>
                <w:rStyle w:val="20"/>
                <w:rFonts w:ascii="Times New Roman" w:hAnsi="Times New Roman"/>
                <w:noProof/>
                <w:color w:val="000000"/>
              </w:rPr>
              <w:t>ВНДП ПРАТ «НВП «Сатурн» «ЕЛІСАТ»</w:t>
            </w:r>
          </w:p>
        </w:tc>
        <w:tc>
          <w:tcPr>
            <w:tcW w:w="3543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250 000,00 (без ПДВ)</w:t>
            </w:r>
          </w:p>
        </w:tc>
        <w:tc>
          <w:tcPr>
            <w:tcW w:w="2410" w:type="dxa"/>
          </w:tcPr>
          <w:p w:rsidR="00073F5E" w:rsidRPr="00E86F13" w:rsidRDefault="00073F5E" w:rsidP="00E61FD3">
            <w:pPr>
              <w:pStyle w:val="21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</w:tbl>
    <w:p w:rsidR="00073F5E" w:rsidRPr="00E86F13" w:rsidRDefault="00073F5E" w:rsidP="00073F5E">
      <w:pPr>
        <w:pStyle w:val="21"/>
        <w:shd w:val="clear" w:color="auto" w:fill="auto"/>
        <w:tabs>
          <w:tab w:val="left" w:pos="1560"/>
        </w:tabs>
        <w:ind w:right="240" w:firstLine="709"/>
        <w:jc w:val="both"/>
        <w:rPr>
          <w:rStyle w:val="20"/>
          <w:rFonts w:ascii="Times New Roman" w:hAnsi="Times New Roman"/>
          <w:noProof/>
          <w:color w:val="000000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Аналіз цінових пропозицій потенційних постачальників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 xml:space="preserve">цифрової акустичної станції </w:t>
      </w:r>
      <w:r w:rsidRPr="00E86F13">
        <w:rPr>
          <w:rStyle w:val="20"/>
          <w:rFonts w:ascii="Times New Roman" w:hAnsi="Times New Roman"/>
          <w:noProof/>
          <w:color w:val="000000"/>
        </w:rPr>
        <w:t>здійснювався за показниками:</w:t>
      </w:r>
    </w:p>
    <w:p w:rsidR="00073F5E" w:rsidRPr="00E86F13" w:rsidRDefault="00073F5E" w:rsidP="00073F5E">
      <w:pPr>
        <w:pStyle w:val="21"/>
        <w:shd w:val="clear" w:color="auto" w:fill="auto"/>
        <w:tabs>
          <w:tab w:val="left" w:pos="981"/>
          <w:tab w:val="left" w:pos="1560"/>
        </w:tabs>
        <w:spacing w:line="293" w:lineRule="exact"/>
        <w:ind w:right="240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>мінімальне значення вартості предмету закупівлі отримане відповідно до цінових пропозицій;</w:t>
      </w:r>
    </w:p>
    <w:p w:rsidR="00073F5E" w:rsidRPr="00E86F13" w:rsidRDefault="00073F5E" w:rsidP="00073F5E">
      <w:pPr>
        <w:pStyle w:val="21"/>
        <w:shd w:val="clear" w:color="auto" w:fill="auto"/>
        <w:tabs>
          <w:tab w:val="left" w:pos="997"/>
          <w:tab w:val="left" w:pos="1560"/>
        </w:tabs>
        <w:spacing w:line="326" w:lineRule="exact"/>
        <w:ind w:right="221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>термін поставки.</w:t>
      </w:r>
    </w:p>
    <w:p w:rsidR="00073F5E" w:rsidRPr="00E86F13" w:rsidRDefault="00073F5E" w:rsidP="00073F5E">
      <w:pPr>
        <w:pStyle w:val="21"/>
        <w:shd w:val="clear" w:color="auto" w:fill="auto"/>
        <w:tabs>
          <w:tab w:val="left" w:pos="1560"/>
        </w:tabs>
        <w:spacing w:line="317" w:lineRule="exact"/>
        <w:ind w:right="98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За результатами аналізу встановлено, що готовність поставити інфразвукові станції, засвідчили всі потенційні постачальники. </w:t>
      </w:r>
    </w:p>
    <w:p w:rsidR="00073F5E" w:rsidRPr="00E86F13" w:rsidRDefault="00073F5E" w:rsidP="00073F5E">
      <w:pPr>
        <w:pStyle w:val="21"/>
        <w:shd w:val="clear" w:color="auto" w:fill="auto"/>
        <w:tabs>
          <w:tab w:val="left" w:pos="1560"/>
        </w:tabs>
        <w:spacing w:line="317" w:lineRule="exact"/>
        <w:ind w:firstLine="800"/>
        <w:jc w:val="both"/>
        <w:rPr>
          <w:rStyle w:val="20"/>
          <w:rFonts w:ascii="Times New Roman" w:hAnsi="Times New Roman"/>
          <w:noProof/>
          <w:color w:val="000000"/>
        </w:rPr>
      </w:pPr>
      <w:r w:rsidRPr="00E86F13">
        <w:rPr>
          <w:rStyle w:val="20"/>
          <w:rFonts w:ascii="Times New Roman" w:hAnsi="Times New Roman"/>
          <w:noProof/>
          <w:color w:val="000000"/>
        </w:rPr>
        <w:t xml:space="preserve">З урахуванням наданих пропозицій мінімальна орієнтовна вартість закупівлі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>цифрової акустичної станції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складає 191</w:t>
      </w:r>
      <w:r w:rsidRPr="00E86F13">
        <w:rPr>
          <w:rStyle w:val="20"/>
          <w:rFonts w:ascii="Times New Roman" w:hAnsi="Times New Roman"/>
          <w:noProof/>
        </w:rPr>
        <w:t> 000,00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грн.</w:t>
      </w:r>
    </w:p>
    <w:p w:rsidR="00073F5E" w:rsidRDefault="00073F5E" w:rsidP="00073F5E">
      <w:pPr>
        <w:pStyle w:val="21"/>
        <w:shd w:val="clear" w:color="auto" w:fill="auto"/>
        <w:tabs>
          <w:tab w:val="left" w:pos="1560"/>
        </w:tabs>
        <w:spacing w:line="317" w:lineRule="exact"/>
        <w:ind w:firstLine="800"/>
        <w:jc w:val="both"/>
      </w:pPr>
      <w:r w:rsidRPr="00E86F13">
        <w:rPr>
          <w:rStyle w:val="22"/>
          <w:rFonts w:cs="Times New Roman"/>
          <w:bCs/>
          <w:noProof/>
          <w:color w:val="000000"/>
          <w:szCs w:val="28"/>
        </w:rPr>
        <w:t xml:space="preserve">Пропозиція: 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Визначити орієнтовану вартість </w:t>
      </w:r>
      <w:proofErr w:type="spellStart"/>
      <w:r w:rsidRPr="00E86F13">
        <w:rPr>
          <w:rFonts w:ascii="Times New Roman" w:hAnsi="Times New Roman" w:cs="Times New Roman"/>
          <w:szCs w:val="28"/>
        </w:rPr>
        <w:t>одноелементної</w:t>
      </w:r>
      <w:proofErr w:type="spellEnd"/>
      <w:r w:rsidRPr="00E86F13">
        <w:rPr>
          <w:rFonts w:ascii="Times New Roman" w:hAnsi="Times New Roman" w:cs="Times New Roman"/>
          <w:szCs w:val="28"/>
        </w:rPr>
        <w:t xml:space="preserve"> </w:t>
      </w:r>
      <w:r w:rsidRPr="00E86F13">
        <w:rPr>
          <w:rStyle w:val="20"/>
          <w:rFonts w:ascii="Times New Roman" w:hAnsi="Times New Roman"/>
          <w:noProof/>
        </w:rPr>
        <w:t xml:space="preserve">цифрової </w:t>
      </w:r>
      <w:r w:rsidRPr="00E86F13">
        <w:rPr>
          <w:rStyle w:val="20"/>
          <w:rFonts w:ascii="Times New Roman" w:hAnsi="Times New Roman"/>
          <w:noProof/>
        </w:rPr>
        <w:lastRenderedPageBreak/>
        <w:t xml:space="preserve">акустичної станції </w:t>
      </w:r>
      <w:r w:rsidRPr="00E86F13">
        <w:rPr>
          <w:rStyle w:val="20"/>
          <w:rFonts w:ascii="Times New Roman" w:hAnsi="Times New Roman"/>
          <w:noProof/>
          <w:color w:val="000000"/>
        </w:rPr>
        <w:t>в розмірі 1</w:t>
      </w:r>
      <w:r w:rsidR="00281124">
        <w:rPr>
          <w:rStyle w:val="20"/>
          <w:rFonts w:ascii="Times New Roman" w:hAnsi="Times New Roman"/>
          <w:noProof/>
          <w:color w:val="000000"/>
        </w:rPr>
        <w:t>31627</w:t>
      </w:r>
      <w:r w:rsidRPr="00E86F13">
        <w:rPr>
          <w:rStyle w:val="20"/>
          <w:rFonts w:ascii="Times New Roman" w:hAnsi="Times New Roman"/>
          <w:noProof/>
        </w:rPr>
        <w:t>,00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грн. (сто </w:t>
      </w:r>
      <w:r w:rsidR="00281124">
        <w:rPr>
          <w:rStyle w:val="20"/>
          <w:rFonts w:ascii="Times New Roman" w:hAnsi="Times New Roman"/>
          <w:noProof/>
          <w:color w:val="000000"/>
        </w:rPr>
        <w:t>тридцять</w:t>
      </w:r>
      <w:r w:rsidRPr="00E86F13">
        <w:rPr>
          <w:rStyle w:val="20"/>
          <w:rFonts w:ascii="Times New Roman" w:hAnsi="Times New Roman"/>
          <w:noProof/>
          <w:color w:val="000000"/>
        </w:rPr>
        <w:t xml:space="preserve"> одна тисяча </w:t>
      </w:r>
      <w:r w:rsidR="00281124">
        <w:rPr>
          <w:rStyle w:val="20"/>
          <w:rFonts w:ascii="Times New Roman" w:hAnsi="Times New Roman"/>
          <w:noProof/>
          <w:color w:val="000000"/>
        </w:rPr>
        <w:t xml:space="preserve">шістьсот двадцять сім </w:t>
      </w:r>
      <w:r w:rsidRPr="00E86F13">
        <w:rPr>
          <w:rStyle w:val="20"/>
          <w:rFonts w:ascii="Times New Roman" w:hAnsi="Times New Roman"/>
          <w:noProof/>
          <w:color w:val="000000"/>
        </w:rPr>
        <w:t>грн.).</w:t>
      </w:r>
    </w:p>
    <w:p w:rsidR="00073F5E" w:rsidRDefault="00073F5E" w:rsidP="00073F5E"/>
    <w:p w:rsidR="001F353E" w:rsidRDefault="00E92976"/>
    <w:sectPr w:rsidR="001F353E" w:rsidSect="003D7DC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E"/>
    <w:rsid w:val="0001615F"/>
    <w:rsid w:val="00073F5E"/>
    <w:rsid w:val="00097A18"/>
    <w:rsid w:val="000A551D"/>
    <w:rsid w:val="000D25E1"/>
    <w:rsid w:val="000F43DB"/>
    <w:rsid w:val="00127BFD"/>
    <w:rsid w:val="00175FA4"/>
    <w:rsid w:val="001813D4"/>
    <w:rsid w:val="001F0A77"/>
    <w:rsid w:val="001F5F32"/>
    <w:rsid w:val="002449D7"/>
    <w:rsid w:val="002726F4"/>
    <w:rsid w:val="00281124"/>
    <w:rsid w:val="002D1FFA"/>
    <w:rsid w:val="00351629"/>
    <w:rsid w:val="003D4282"/>
    <w:rsid w:val="00481583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11847"/>
    <w:rsid w:val="00A57452"/>
    <w:rsid w:val="00AB4B77"/>
    <w:rsid w:val="00AD6D41"/>
    <w:rsid w:val="00B1079E"/>
    <w:rsid w:val="00B505BA"/>
    <w:rsid w:val="00BE653A"/>
    <w:rsid w:val="00CA3B7F"/>
    <w:rsid w:val="00DA4321"/>
    <w:rsid w:val="00DB43BF"/>
    <w:rsid w:val="00DE417C"/>
    <w:rsid w:val="00E4428F"/>
    <w:rsid w:val="00E92976"/>
    <w:rsid w:val="00F20B5E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238"/>
  <w15:chartTrackingRefBased/>
  <w15:docId w15:val="{0F1367A0-13FA-453A-BA22-CF4D1F3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F5E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073F5E"/>
  </w:style>
  <w:style w:type="character" w:customStyle="1" w:styleId="2">
    <w:name w:val="Основной текст (2)_"/>
    <w:link w:val="21"/>
    <w:uiPriority w:val="99"/>
    <w:locked/>
    <w:rsid w:val="00073F5E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73F5E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3F5E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2">
    <w:name w:val="Основной текст (2) + Полужирный"/>
    <w:uiPriority w:val="99"/>
    <w:rsid w:val="00073F5E"/>
    <w:rPr>
      <w:rFonts w:ascii="Times New Roman" w:hAnsi="Times New Roman"/>
      <w:b/>
      <w:sz w:val="28"/>
      <w:u w:val="none"/>
      <w:shd w:val="clear" w:color="auto" w:fill="FFFFFF"/>
    </w:rPr>
  </w:style>
  <w:style w:type="paragraph" w:styleId="a5">
    <w:name w:val="No Spacing"/>
    <w:uiPriority w:val="1"/>
    <w:qFormat/>
    <w:rsid w:val="00073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computer/monitory/64828/" TargetMode="External"/><Relationship Id="rId13" Type="http://schemas.openxmlformats.org/officeDocument/2006/relationships/hyperlink" Target="https://hotline.ua/brands/h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line.ua/computer/monitory/5476/" TargetMode="External"/><Relationship Id="rId12" Type="http://schemas.openxmlformats.org/officeDocument/2006/relationships/hyperlink" Target="https://hotline.ua/computer/istochniki-besperebojnogo-pitaniya/163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tline.ua/computer/monitory/24733/" TargetMode="External"/><Relationship Id="rId11" Type="http://schemas.openxmlformats.org/officeDocument/2006/relationships/hyperlink" Target="https://hotline.ua/brands/powercom/" TargetMode="External"/><Relationship Id="rId5" Type="http://schemas.openxmlformats.org/officeDocument/2006/relationships/hyperlink" Target="https://hotline.ua/brands/iiyama/" TargetMode="External"/><Relationship Id="rId15" Type="http://schemas.openxmlformats.org/officeDocument/2006/relationships/hyperlink" Target="https://hotline.ua/computer/myshi-klaviatury/1329/" TargetMode="External"/><Relationship Id="rId10" Type="http://schemas.openxmlformats.org/officeDocument/2006/relationships/hyperlink" Target="https://hotline.ua/computer/monitory/578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line.ua/computer/monitory/36/" TargetMode="External"/><Relationship Id="rId14" Type="http://schemas.openxmlformats.org/officeDocument/2006/relationships/hyperlink" Target="https://hotline.ua/computer/myshi-klaviatury/136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5</cp:revision>
  <dcterms:created xsi:type="dcterms:W3CDTF">2021-08-31T08:29:00Z</dcterms:created>
  <dcterms:modified xsi:type="dcterms:W3CDTF">2021-11-24T08:02:00Z</dcterms:modified>
</cp:coreProperties>
</file>